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B2" w:rsidRPr="00405896" w:rsidRDefault="00B44EB2" w:rsidP="00886A68">
      <w:pPr>
        <w:jc w:val="right"/>
        <w:rPr>
          <w:i/>
          <w:sz w:val="28"/>
          <w:szCs w:val="28"/>
          <w:lang w:val="uk-UA"/>
        </w:rPr>
      </w:pPr>
      <w:r w:rsidRPr="00405896">
        <w:rPr>
          <w:i/>
          <w:sz w:val="28"/>
          <w:szCs w:val="28"/>
          <w:lang w:val="uk-UA"/>
        </w:rPr>
        <w:t>Проект</w:t>
      </w:r>
    </w:p>
    <w:p w:rsidR="00B44EB2" w:rsidRPr="009F3DBC" w:rsidRDefault="00B44EB2" w:rsidP="00886A68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Pr="009F3DBC">
        <w:rPr>
          <w:sz w:val="28"/>
          <w:szCs w:val="28"/>
        </w:rPr>
        <w:t>ЗАТВЕРДЖЕНО</w:t>
      </w:r>
    </w:p>
    <w:p w:rsidR="00B44EB2" w:rsidRPr="009F3DBC" w:rsidRDefault="00B44EB2" w:rsidP="00886A68">
      <w:pPr>
        <w:rPr>
          <w:sz w:val="28"/>
          <w:szCs w:val="28"/>
          <w:lang w:val="uk-UA"/>
        </w:rPr>
      </w:pPr>
      <w:r w:rsidRPr="009F3DBC">
        <w:rPr>
          <w:sz w:val="28"/>
          <w:szCs w:val="28"/>
          <w:lang w:val="uk-UA"/>
        </w:rPr>
        <w:t xml:space="preserve">                                                                          рішенням сесії районної ради</w:t>
      </w:r>
    </w:p>
    <w:p w:rsidR="00B44EB2" w:rsidRPr="009F3DBC" w:rsidRDefault="00B44EB2" w:rsidP="00886A68">
      <w:pPr>
        <w:rPr>
          <w:sz w:val="28"/>
          <w:szCs w:val="28"/>
          <w:lang w:val="uk-UA"/>
        </w:rPr>
      </w:pPr>
      <w:r w:rsidRPr="009F3DBC"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 xml:space="preserve">                    від______2017</w:t>
      </w:r>
      <w:r w:rsidRPr="009F3DBC">
        <w:rPr>
          <w:sz w:val="28"/>
          <w:szCs w:val="28"/>
          <w:lang w:val="uk-UA"/>
        </w:rPr>
        <w:t xml:space="preserve">  р. №_________</w:t>
      </w:r>
    </w:p>
    <w:p w:rsidR="00B44EB2" w:rsidRPr="009F3DBC" w:rsidRDefault="00B44EB2" w:rsidP="00886A68">
      <w:pPr>
        <w:rPr>
          <w:sz w:val="28"/>
          <w:szCs w:val="28"/>
          <w:lang w:val="uk-UA"/>
        </w:rPr>
      </w:pPr>
    </w:p>
    <w:p w:rsidR="00B44EB2" w:rsidRDefault="00B44EB2" w:rsidP="00886A68">
      <w:pPr>
        <w:jc w:val="right"/>
        <w:rPr>
          <w:lang w:val="uk-UA"/>
        </w:rPr>
      </w:pPr>
    </w:p>
    <w:p w:rsidR="00B44EB2" w:rsidRDefault="00B44EB2" w:rsidP="00886A68">
      <w:pPr>
        <w:jc w:val="right"/>
        <w:rPr>
          <w:lang w:val="uk-UA"/>
        </w:rPr>
      </w:pPr>
    </w:p>
    <w:p w:rsidR="00B44EB2" w:rsidRDefault="00B44EB2" w:rsidP="00886A68">
      <w:pPr>
        <w:jc w:val="right"/>
        <w:rPr>
          <w:lang w:val="uk-UA"/>
        </w:rPr>
      </w:pPr>
    </w:p>
    <w:p w:rsidR="00B44EB2" w:rsidRDefault="00B44EB2" w:rsidP="00886A68">
      <w:pPr>
        <w:jc w:val="right"/>
        <w:rPr>
          <w:lang w:val="uk-UA"/>
        </w:rPr>
      </w:pPr>
    </w:p>
    <w:p w:rsidR="00B44EB2" w:rsidRDefault="00B44EB2" w:rsidP="00886A68">
      <w:pPr>
        <w:jc w:val="right"/>
        <w:rPr>
          <w:lang w:val="uk-UA"/>
        </w:rPr>
      </w:pPr>
    </w:p>
    <w:p w:rsidR="00B44EB2" w:rsidRDefault="00B44EB2" w:rsidP="00886A68">
      <w:pPr>
        <w:jc w:val="right"/>
        <w:rPr>
          <w:lang w:val="uk-UA"/>
        </w:rPr>
      </w:pPr>
    </w:p>
    <w:p w:rsidR="00B44EB2" w:rsidRDefault="00B44EB2" w:rsidP="00886A68">
      <w:pPr>
        <w:jc w:val="right"/>
        <w:rPr>
          <w:lang w:val="uk-UA"/>
        </w:rPr>
      </w:pPr>
    </w:p>
    <w:p w:rsidR="00B44EB2" w:rsidRDefault="00B44EB2" w:rsidP="00886A68">
      <w:pPr>
        <w:jc w:val="right"/>
        <w:rPr>
          <w:lang w:val="uk-UA"/>
        </w:rPr>
      </w:pPr>
    </w:p>
    <w:p w:rsidR="00B44EB2" w:rsidRDefault="00B44EB2" w:rsidP="00886A68">
      <w:pPr>
        <w:jc w:val="right"/>
        <w:rPr>
          <w:lang w:val="uk-UA"/>
        </w:rPr>
      </w:pPr>
    </w:p>
    <w:p w:rsidR="0045050D" w:rsidRPr="0045050D" w:rsidRDefault="00B44EB2" w:rsidP="00886A68">
      <w:pPr>
        <w:jc w:val="center"/>
        <w:rPr>
          <w:b/>
          <w:bCs/>
          <w:color w:val="000000"/>
          <w:sz w:val="36"/>
          <w:szCs w:val="36"/>
          <w:lang w:val="uk-UA"/>
        </w:rPr>
      </w:pPr>
      <w:r w:rsidRPr="0045050D">
        <w:rPr>
          <w:b/>
          <w:bCs/>
          <w:color w:val="000000"/>
          <w:sz w:val="36"/>
          <w:szCs w:val="36"/>
          <w:lang w:val="uk-UA"/>
        </w:rPr>
        <w:t>Програма</w:t>
      </w:r>
      <w:r w:rsidRPr="0045050D">
        <w:rPr>
          <w:b/>
          <w:bCs/>
          <w:color w:val="000000"/>
          <w:sz w:val="36"/>
          <w:szCs w:val="36"/>
        </w:rPr>
        <w:t xml:space="preserve"> з </w:t>
      </w:r>
      <w:proofErr w:type="spellStart"/>
      <w:r w:rsidRPr="0045050D">
        <w:rPr>
          <w:b/>
          <w:bCs/>
          <w:color w:val="000000"/>
          <w:sz w:val="36"/>
          <w:szCs w:val="36"/>
        </w:rPr>
        <w:t>реалізації</w:t>
      </w:r>
      <w:proofErr w:type="spellEnd"/>
      <w:r w:rsidRPr="0045050D">
        <w:rPr>
          <w:b/>
          <w:bCs/>
          <w:color w:val="000000"/>
          <w:sz w:val="36"/>
          <w:szCs w:val="36"/>
        </w:rPr>
        <w:t xml:space="preserve"> </w:t>
      </w:r>
      <w:r w:rsidR="0045050D" w:rsidRPr="0045050D">
        <w:rPr>
          <w:b/>
          <w:bCs/>
          <w:color w:val="000000"/>
          <w:sz w:val="36"/>
          <w:szCs w:val="36"/>
          <w:lang w:val="uk-UA"/>
        </w:rPr>
        <w:t xml:space="preserve">на території </w:t>
      </w:r>
      <w:proofErr w:type="spellStart"/>
      <w:r w:rsidR="0045050D" w:rsidRPr="0045050D">
        <w:rPr>
          <w:b/>
          <w:bCs/>
          <w:color w:val="000000"/>
          <w:sz w:val="36"/>
          <w:szCs w:val="36"/>
          <w:lang w:val="uk-UA"/>
        </w:rPr>
        <w:t>Косівського</w:t>
      </w:r>
      <w:proofErr w:type="spellEnd"/>
      <w:r w:rsidR="0045050D" w:rsidRPr="0045050D">
        <w:rPr>
          <w:b/>
          <w:bCs/>
          <w:color w:val="000000"/>
          <w:sz w:val="36"/>
          <w:szCs w:val="36"/>
          <w:lang w:val="uk-UA"/>
        </w:rPr>
        <w:t xml:space="preserve"> району </w:t>
      </w:r>
      <w:r w:rsidRPr="0045050D">
        <w:rPr>
          <w:b/>
          <w:bCs/>
          <w:color w:val="000000"/>
          <w:sz w:val="36"/>
          <w:szCs w:val="36"/>
        </w:rPr>
        <w:t xml:space="preserve">проекту </w:t>
      </w:r>
      <w:proofErr w:type="spellStart"/>
      <w:r w:rsidRPr="0045050D">
        <w:rPr>
          <w:b/>
          <w:bCs/>
          <w:color w:val="000000"/>
          <w:sz w:val="36"/>
          <w:szCs w:val="36"/>
        </w:rPr>
        <w:t>Програми</w:t>
      </w:r>
      <w:proofErr w:type="spellEnd"/>
      <w:r w:rsidRPr="0045050D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45050D">
        <w:rPr>
          <w:b/>
          <w:bCs/>
          <w:color w:val="000000"/>
          <w:sz w:val="36"/>
          <w:szCs w:val="36"/>
        </w:rPr>
        <w:t>транскордонного</w:t>
      </w:r>
      <w:proofErr w:type="spellEnd"/>
      <w:r w:rsidRPr="0045050D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45050D">
        <w:rPr>
          <w:b/>
          <w:bCs/>
          <w:color w:val="000000"/>
          <w:sz w:val="36"/>
          <w:szCs w:val="36"/>
        </w:rPr>
        <w:t>співробітництва</w:t>
      </w:r>
      <w:proofErr w:type="spellEnd"/>
      <w:r w:rsidRPr="0045050D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45050D">
        <w:rPr>
          <w:b/>
          <w:bCs/>
          <w:color w:val="000000"/>
          <w:sz w:val="36"/>
          <w:szCs w:val="36"/>
        </w:rPr>
        <w:t>Польща-Білорусь-Україна</w:t>
      </w:r>
      <w:proofErr w:type="spellEnd"/>
      <w:r w:rsidRPr="0045050D">
        <w:rPr>
          <w:b/>
          <w:bCs/>
          <w:color w:val="000000"/>
          <w:sz w:val="36"/>
          <w:szCs w:val="36"/>
        </w:rPr>
        <w:t xml:space="preserve"> 2014-2020 </w:t>
      </w:r>
    </w:p>
    <w:p w:rsidR="00B44EB2" w:rsidRPr="0045050D" w:rsidRDefault="00B44EB2" w:rsidP="00886A68">
      <w:pPr>
        <w:jc w:val="center"/>
        <w:rPr>
          <w:b/>
          <w:bCs/>
          <w:color w:val="000000"/>
          <w:sz w:val="36"/>
          <w:szCs w:val="36"/>
          <w:lang w:val="uk-UA"/>
        </w:rPr>
      </w:pPr>
      <w:r w:rsidRPr="0045050D">
        <w:rPr>
          <w:b/>
          <w:bCs/>
          <w:color w:val="000000"/>
          <w:sz w:val="36"/>
          <w:szCs w:val="36"/>
        </w:rPr>
        <w:t>«</w:t>
      </w:r>
      <w:proofErr w:type="spellStart"/>
      <w:r w:rsidRPr="0045050D">
        <w:rPr>
          <w:b/>
          <w:bCs/>
          <w:color w:val="000000"/>
          <w:sz w:val="36"/>
          <w:szCs w:val="36"/>
        </w:rPr>
        <w:t>Світ</w:t>
      </w:r>
      <w:proofErr w:type="spellEnd"/>
      <w:r w:rsidRPr="0045050D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45050D">
        <w:rPr>
          <w:b/>
          <w:bCs/>
          <w:color w:val="000000"/>
          <w:sz w:val="36"/>
          <w:szCs w:val="36"/>
        </w:rPr>
        <w:t>Карпатських</w:t>
      </w:r>
      <w:proofErr w:type="spellEnd"/>
      <w:r w:rsidRPr="0045050D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45050D">
        <w:rPr>
          <w:b/>
          <w:bCs/>
          <w:color w:val="000000"/>
          <w:sz w:val="36"/>
          <w:szCs w:val="36"/>
        </w:rPr>
        <w:t>розет</w:t>
      </w:r>
      <w:proofErr w:type="spellEnd"/>
      <w:r w:rsidRPr="0045050D">
        <w:rPr>
          <w:b/>
          <w:bCs/>
          <w:color w:val="000000"/>
          <w:sz w:val="36"/>
          <w:szCs w:val="36"/>
        </w:rPr>
        <w:t xml:space="preserve"> – заходи </w:t>
      </w:r>
      <w:proofErr w:type="spellStart"/>
      <w:r w:rsidRPr="0045050D">
        <w:rPr>
          <w:b/>
          <w:bCs/>
          <w:color w:val="000000"/>
          <w:sz w:val="36"/>
          <w:szCs w:val="36"/>
        </w:rPr>
        <w:t>із</w:t>
      </w:r>
      <w:proofErr w:type="spellEnd"/>
      <w:r w:rsidRPr="0045050D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45050D">
        <w:rPr>
          <w:b/>
          <w:bCs/>
          <w:color w:val="000000"/>
          <w:sz w:val="36"/>
          <w:szCs w:val="36"/>
        </w:rPr>
        <w:t>збереження</w:t>
      </w:r>
      <w:proofErr w:type="spellEnd"/>
      <w:r w:rsidRPr="0045050D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45050D">
        <w:rPr>
          <w:b/>
          <w:bCs/>
          <w:color w:val="000000"/>
          <w:sz w:val="36"/>
          <w:szCs w:val="36"/>
        </w:rPr>
        <w:t>унікальності</w:t>
      </w:r>
      <w:proofErr w:type="spellEnd"/>
      <w:r w:rsidRPr="0045050D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45050D">
        <w:rPr>
          <w:b/>
          <w:bCs/>
          <w:color w:val="000000"/>
          <w:sz w:val="36"/>
          <w:szCs w:val="36"/>
        </w:rPr>
        <w:t>культури</w:t>
      </w:r>
      <w:proofErr w:type="spellEnd"/>
      <w:r w:rsidRPr="0045050D">
        <w:rPr>
          <w:b/>
          <w:bCs/>
          <w:color w:val="000000"/>
          <w:sz w:val="36"/>
          <w:szCs w:val="36"/>
        </w:rPr>
        <w:t xml:space="preserve"> Карпат» на 2018-2022 роки</w:t>
      </w:r>
    </w:p>
    <w:p w:rsidR="00387F52" w:rsidRPr="00681E0B" w:rsidRDefault="00387F52" w:rsidP="00886A68">
      <w:pPr>
        <w:autoSpaceDE w:val="0"/>
        <w:autoSpaceDN w:val="0"/>
        <w:adjustRightInd w:val="0"/>
        <w:jc w:val="center"/>
        <w:rPr>
          <w:rFonts w:eastAsia="ArialMT"/>
          <w:b/>
          <w:i/>
          <w:sz w:val="32"/>
          <w:szCs w:val="32"/>
          <w:lang w:val="uk-UA" w:eastAsia="en-US"/>
        </w:rPr>
      </w:pPr>
      <w:r w:rsidRPr="00681E0B">
        <w:rPr>
          <w:b/>
          <w:bCs/>
          <w:i/>
          <w:color w:val="000000"/>
          <w:sz w:val="32"/>
          <w:szCs w:val="32"/>
          <w:lang w:val="uk-UA"/>
        </w:rPr>
        <w:t>(</w:t>
      </w:r>
      <w:r w:rsidR="00172957" w:rsidRPr="00681E0B">
        <w:rPr>
          <w:rFonts w:eastAsia="ArialMT"/>
          <w:b/>
          <w:i/>
          <w:sz w:val="32"/>
          <w:szCs w:val="32"/>
          <w:lang w:val="uk-UA" w:eastAsia="en-US"/>
        </w:rPr>
        <w:t>THE WORLD OF CARPATHIAN ROSETTES - ACTIVITIES FOR PRESERVING</w:t>
      </w:r>
      <w:r w:rsidR="00172957" w:rsidRPr="00681E0B">
        <w:rPr>
          <w:rFonts w:eastAsia="ArialMT"/>
          <w:b/>
          <w:bCs/>
          <w:i/>
          <w:sz w:val="32"/>
          <w:szCs w:val="32"/>
          <w:lang w:val="uk-UA" w:eastAsia="en-US"/>
        </w:rPr>
        <w:t xml:space="preserve">: </w:t>
      </w:r>
      <w:r w:rsidR="00172957" w:rsidRPr="00681E0B">
        <w:rPr>
          <w:rFonts w:eastAsia="ArialMT"/>
          <w:b/>
          <w:i/>
          <w:sz w:val="32"/>
          <w:szCs w:val="32"/>
          <w:lang w:val="uk-UA" w:eastAsia="en-US"/>
        </w:rPr>
        <w:t>THE CULTURAL UNIQUENESS OF THE CARPATHIANS</w:t>
      </w:r>
      <w:r w:rsidRPr="00681E0B">
        <w:rPr>
          <w:b/>
          <w:bCs/>
          <w:i/>
          <w:color w:val="000000"/>
          <w:sz w:val="32"/>
          <w:szCs w:val="32"/>
          <w:lang w:val="uk-UA"/>
        </w:rPr>
        <w:t>)</w:t>
      </w:r>
    </w:p>
    <w:p w:rsidR="00B44EB2" w:rsidRPr="00172957" w:rsidRDefault="00B44EB2" w:rsidP="00886A68">
      <w:pPr>
        <w:jc w:val="center"/>
        <w:rPr>
          <w:b/>
          <w:bCs/>
          <w:sz w:val="44"/>
          <w:szCs w:val="44"/>
          <w:lang w:val="en-US"/>
        </w:rPr>
      </w:pPr>
    </w:p>
    <w:p w:rsidR="00B44EB2" w:rsidRDefault="00B44EB2" w:rsidP="00886A68">
      <w:pPr>
        <w:jc w:val="center"/>
        <w:rPr>
          <w:b/>
          <w:bCs/>
          <w:sz w:val="44"/>
          <w:szCs w:val="44"/>
          <w:lang w:val="uk-UA"/>
        </w:rPr>
      </w:pPr>
    </w:p>
    <w:p w:rsidR="00B44EB2" w:rsidRDefault="00B44EB2" w:rsidP="00886A68">
      <w:pPr>
        <w:jc w:val="center"/>
        <w:rPr>
          <w:b/>
          <w:bCs/>
          <w:sz w:val="44"/>
          <w:szCs w:val="44"/>
          <w:lang w:val="uk-UA"/>
        </w:rPr>
      </w:pPr>
    </w:p>
    <w:p w:rsidR="00530C61" w:rsidRPr="00BC3B61" w:rsidRDefault="00530C61" w:rsidP="00886A68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C3B61">
        <w:rPr>
          <w:rFonts w:ascii="Times New Roman" w:hAnsi="Times New Roman" w:cs="Times New Roman"/>
          <w:sz w:val="28"/>
          <w:szCs w:val="28"/>
        </w:rPr>
        <w:t xml:space="preserve">Замовник  програми:   </w:t>
      </w:r>
      <w:r w:rsidRPr="00BC3B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</w:t>
      </w:r>
    </w:p>
    <w:p w:rsidR="00530C61" w:rsidRPr="00BC3B61" w:rsidRDefault="00530C61" w:rsidP="00886A6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Косівської районної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81E0B">
        <w:rPr>
          <w:rFonts w:ascii="Times New Roman" w:hAnsi="Times New Roman"/>
          <w:i/>
          <w:sz w:val="28"/>
          <w:szCs w:val="28"/>
          <w:lang w:val="uk-UA"/>
        </w:rPr>
        <w:t>_____________</w:t>
      </w:r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Ванджурак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П.І.</w:t>
      </w:r>
    </w:p>
    <w:p w:rsidR="00530C61" w:rsidRPr="00BC3B61" w:rsidRDefault="00530C61" w:rsidP="00886A68">
      <w:pPr>
        <w:rPr>
          <w:sz w:val="28"/>
          <w:szCs w:val="28"/>
        </w:rPr>
      </w:pPr>
    </w:p>
    <w:p w:rsidR="00530C61" w:rsidRPr="00BC3B61" w:rsidRDefault="00530C61" w:rsidP="00886A68">
      <w:pPr>
        <w:pStyle w:val="2"/>
        <w:spacing w:line="240" w:lineRule="auto"/>
        <w:jc w:val="left"/>
        <w:rPr>
          <w:sz w:val="28"/>
          <w:szCs w:val="28"/>
        </w:rPr>
      </w:pPr>
      <w:r w:rsidRPr="00BC3B61">
        <w:rPr>
          <w:sz w:val="28"/>
          <w:szCs w:val="28"/>
        </w:rPr>
        <w:t>Керівник програми:</w:t>
      </w:r>
    </w:p>
    <w:p w:rsidR="00681E0B" w:rsidRDefault="00681E0B" w:rsidP="00886A68">
      <w:pPr>
        <w:pStyle w:val="2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Керуюча справами виконавчого апарату</w:t>
      </w:r>
    </w:p>
    <w:p w:rsidR="00530C61" w:rsidRPr="00BC3B61" w:rsidRDefault="00530C61" w:rsidP="00886A68">
      <w:pPr>
        <w:pStyle w:val="2"/>
        <w:spacing w:line="240" w:lineRule="auto"/>
        <w:jc w:val="left"/>
        <w:rPr>
          <w:b w:val="0"/>
          <w:sz w:val="28"/>
          <w:szCs w:val="28"/>
        </w:rPr>
      </w:pPr>
      <w:r w:rsidRPr="00BC3B61">
        <w:rPr>
          <w:b w:val="0"/>
          <w:sz w:val="28"/>
          <w:szCs w:val="28"/>
        </w:rPr>
        <w:t>Косівської районної ради</w:t>
      </w:r>
    </w:p>
    <w:p w:rsidR="00530C61" w:rsidRPr="00681E0B" w:rsidRDefault="00530C61" w:rsidP="00886A68">
      <w:pPr>
        <w:ind w:left="3540" w:firstLine="708"/>
        <w:rPr>
          <w:sz w:val="28"/>
          <w:szCs w:val="28"/>
          <w:lang w:val="uk-UA"/>
        </w:rPr>
      </w:pPr>
      <w:r w:rsidRPr="00BC3B61">
        <w:rPr>
          <w:sz w:val="28"/>
          <w:szCs w:val="28"/>
        </w:rPr>
        <w:t xml:space="preserve">              </w:t>
      </w:r>
      <w:r>
        <w:rPr>
          <w:sz w:val="28"/>
          <w:szCs w:val="28"/>
          <w:lang w:val="uk-UA"/>
        </w:rPr>
        <w:t xml:space="preserve">     </w:t>
      </w:r>
      <w:r w:rsidR="00681E0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____________</w:t>
      </w:r>
      <w:r>
        <w:rPr>
          <w:b/>
          <w:i/>
          <w:sz w:val="28"/>
          <w:szCs w:val="28"/>
          <w:lang w:val="uk-UA"/>
        </w:rPr>
        <w:t xml:space="preserve"> </w:t>
      </w:r>
      <w:r w:rsidRPr="00681E0B">
        <w:rPr>
          <w:sz w:val="28"/>
          <w:szCs w:val="28"/>
          <w:lang w:val="uk-UA"/>
        </w:rPr>
        <w:t xml:space="preserve"> </w:t>
      </w:r>
      <w:r w:rsidR="00681E0B">
        <w:rPr>
          <w:sz w:val="28"/>
          <w:szCs w:val="28"/>
          <w:lang w:val="uk-UA"/>
        </w:rPr>
        <w:t>Барчук Р.Я.</w:t>
      </w:r>
    </w:p>
    <w:p w:rsidR="00530C61" w:rsidRPr="00681E0B" w:rsidRDefault="00530C61" w:rsidP="00886A68">
      <w:pPr>
        <w:rPr>
          <w:sz w:val="28"/>
          <w:szCs w:val="28"/>
          <w:lang w:val="uk-UA"/>
        </w:rPr>
      </w:pPr>
    </w:p>
    <w:p w:rsidR="00530C61" w:rsidRDefault="00530C61" w:rsidP="00886A68">
      <w:pPr>
        <w:rPr>
          <w:sz w:val="28"/>
          <w:szCs w:val="28"/>
          <w:lang w:val="uk-UA"/>
        </w:rPr>
      </w:pPr>
    </w:p>
    <w:p w:rsidR="00530C61" w:rsidRDefault="00530C61" w:rsidP="00886A68">
      <w:pPr>
        <w:rPr>
          <w:sz w:val="28"/>
          <w:szCs w:val="28"/>
          <w:lang w:val="uk-UA"/>
        </w:rPr>
      </w:pPr>
    </w:p>
    <w:p w:rsidR="00530C61" w:rsidRPr="00681E0B" w:rsidRDefault="00530C61" w:rsidP="00886A68">
      <w:pPr>
        <w:rPr>
          <w:b/>
          <w:sz w:val="28"/>
          <w:szCs w:val="28"/>
          <w:lang w:val="uk-UA"/>
        </w:rPr>
      </w:pPr>
      <w:r w:rsidRPr="00681E0B">
        <w:rPr>
          <w:sz w:val="28"/>
          <w:szCs w:val="28"/>
          <w:lang w:val="uk-UA"/>
        </w:rPr>
        <w:tab/>
      </w:r>
      <w:r w:rsidRPr="00681E0B">
        <w:rPr>
          <w:sz w:val="28"/>
          <w:szCs w:val="28"/>
          <w:lang w:val="uk-UA"/>
        </w:rPr>
        <w:tab/>
      </w:r>
      <w:r w:rsidRPr="00681E0B">
        <w:rPr>
          <w:sz w:val="28"/>
          <w:szCs w:val="28"/>
          <w:lang w:val="uk-UA"/>
        </w:rPr>
        <w:tab/>
      </w:r>
      <w:r w:rsidRPr="00681E0B">
        <w:rPr>
          <w:sz w:val="28"/>
          <w:szCs w:val="28"/>
          <w:lang w:val="uk-UA"/>
        </w:rPr>
        <w:tab/>
      </w:r>
      <w:r w:rsidRPr="00681E0B">
        <w:rPr>
          <w:b/>
          <w:sz w:val="28"/>
          <w:szCs w:val="28"/>
          <w:lang w:val="uk-UA"/>
        </w:rPr>
        <w:t xml:space="preserve"> </w:t>
      </w:r>
    </w:p>
    <w:p w:rsidR="00530C61" w:rsidRPr="00BC3B61" w:rsidRDefault="00530C61" w:rsidP="00886A6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81E0B">
        <w:rPr>
          <w:rFonts w:ascii="Times New Roman" w:hAnsi="Times New Roman"/>
          <w:b/>
          <w:sz w:val="28"/>
          <w:szCs w:val="28"/>
          <w:lang w:val="uk-UA"/>
        </w:rPr>
        <w:t>ПОГОДЖЕНО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30C61" w:rsidRPr="00681E0B" w:rsidRDefault="00530C61" w:rsidP="00886A6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30C61" w:rsidRPr="00681E0B" w:rsidRDefault="00530C61" w:rsidP="00886A68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1E0B">
        <w:rPr>
          <w:rFonts w:ascii="Times New Roman" w:hAnsi="Times New Roman"/>
          <w:sz w:val="28"/>
          <w:szCs w:val="28"/>
          <w:lang w:val="uk-UA"/>
        </w:rPr>
        <w:t>управління економічного розвитку, торгівлі</w:t>
      </w:r>
    </w:p>
    <w:p w:rsidR="00530C61" w:rsidRPr="00DA7025" w:rsidRDefault="00530C61" w:rsidP="00886A6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81E0B">
        <w:rPr>
          <w:rFonts w:ascii="Times New Roman" w:hAnsi="Times New Roman"/>
          <w:sz w:val="28"/>
          <w:szCs w:val="28"/>
          <w:lang w:val="uk-UA"/>
        </w:rPr>
        <w:t xml:space="preserve">і туризму районної державної адміністрації </w:t>
      </w:r>
      <w:r>
        <w:rPr>
          <w:rFonts w:ascii="Times New Roman" w:hAnsi="Times New Roman"/>
          <w:sz w:val="28"/>
          <w:szCs w:val="28"/>
          <w:lang w:val="uk-UA"/>
        </w:rPr>
        <w:t xml:space="preserve">    _____________</w:t>
      </w:r>
      <w:r>
        <w:rPr>
          <w:b/>
          <w:i/>
          <w:sz w:val="28"/>
          <w:szCs w:val="28"/>
          <w:lang w:val="uk-UA"/>
        </w:rPr>
        <w:t xml:space="preserve"> </w:t>
      </w:r>
      <w:r w:rsidRPr="00681E0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Жмендак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В.О.</w:t>
      </w:r>
    </w:p>
    <w:p w:rsidR="00530C61" w:rsidRPr="00DA7025" w:rsidRDefault="00530C61" w:rsidP="00886A68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30C61" w:rsidRDefault="00530C61" w:rsidP="00886A68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C3B61">
        <w:rPr>
          <w:rFonts w:ascii="Times New Roman" w:hAnsi="Times New Roman"/>
          <w:sz w:val="28"/>
          <w:szCs w:val="28"/>
        </w:rPr>
        <w:t>фінансове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рай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>держа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вної</w:t>
      </w:r>
      <w:proofErr w:type="spellEnd"/>
    </w:p>
    <w:p w:rsidR="00530C61" w:rsidRPr="00BC3B61" w:rsidRDefault="00530C61" w:rsidP="00886A68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 w:rsidRPr="00BC3B61">
        <w:rPr>
          <w:rFonts w:ascii="Times New Roman" w:hAnsi="Times New Roman"/>
          <w:sz w:val="28"/>
          <w:szCs w:val="28"/>
          <w:lang w:val="uk-UA"/>
        </w:rPr>
        <w:t xml:space="preserve">дміністрації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______________ </w:t>
      </w:r>
      <w:r w:rsidRPr="00BC3B61">
        <w:rPr>
          <w:rFonts w:ascii="Times New Roman" w:hAnsi="Times New Roman"/>
          <w:sz w:val="28"/>
          <w:szCs w:val="28"/>
          <w:lang w:val="uk-UA"/>
        </w:rPr>
        <w:t xml:space="preserve">Козак С.Ю.                                                    </w:t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</w:p>
    <w:p w:rsidR="00B44EB2" w:rsidRDefault="00B44EB2" w:rsidP="00886A68">
      <w:pPr>
        <w:jc w:val="center"/>
        <w:rPr>
          <w:bCs/>
          <w:color w:val="000000"/>
          <w:sz w:val="28"/>
          <w:szCs w:val="28"/>
          <w:lang w:val="uk-UA"/>
        </w:rPr>
      </w:pPr>
    </w:p>
    <w:p w:rsidR="00AB5862" w:rsidRDefault="00AB5862" w:rsidP="00886A68">
      <w:pPr>
        <w:jc w:val="center"/>
        <w:rPr>
          <w:bCs/>
          <w:color w:val="000000"/>
          <w:sz w:val="28"/>
          <w:szCs w:val="28"/>
          <w:lang w:val="uk-UA"/>
        </w:rPr>
      </w:pPr>
    </w:p>
    <w:p w:rsidR="00AB5862" w:rsidRPr="00567495" w:rsidRDefault="00AB5862" w:rsidP="00886A68">
      <w:pPr>
        <w:jc w:val="center"/>
        <w:rPr>
          <w:b/>
          <w:sz w:val="24"/>
          <w:szCs w:val="24"/>
          <w:lang w:val="uk-UA"/>
        </w:rPr>
      </w:pPr>
      <w:r w:rsidRPr="00567495">
        <w:rPr>
          <w:b/>
          <w:sz w:val="24"/>
          <w:szCs w:val="24"/>
          <w:lang w:val="uk-UA"/>
        </w:rPr>
        <w:lastRenderedPageBreak/>
        <w:t>Паспорт</w:t>
      </w:r>
    </w:p>
    <w:p w:rsidR="00AB5862" w:rsidRPr="00567495" w:rsidRDefault="00AB5862" w:rsidP="00886A68">
      <w:pPr>
        <w:ind w:right="170"/>
        <w:jc w:val="center"/>
        <w:rPr>
          <w:b/>
          <w:sz w:val="24"/>
          <w:szCs w:val="24"/>
          <w:lang w:val="uk-UA"/>
        </w:rPr>
      </w:pPr>
      <w:r w:rsidRPr="00567495">
        <w:rPr>
          <w:b/>
          <w:sz w:val="24"/>
          <w:szCs w:val="24"/>
          <w:lang w:val="uk-UA"/>
        </w:rPr>
        <w:t xml:space="preserve">Програми з </w:t>
      </w:r>
      <w:r w:rsidR="00F075D6" w:rsidRPr="00567495">
        <w:rPr>
          <w:b/>
          <w:sz w:val="24"/>
          <w:szCs w:val="24"/>
          <w:lang w:val="uk-UA"/>
        </w:rPr>
        <w:t xml:space="preserve">реалізації на території </w:t>
      </w:r>
      <w:r w:rsidRPr="00567495">
        <w:rPr>
          <w:b/>
          <w:sz w:val="24"/>
          <w:szCs w:val="24"/>
          <w:lang w:val="uk-UA"/>
        </w:rPr>
        <w:t xml:space="preserve"> Косівсько</w:t>
      </w:r>
      <w:r w:rsidR="00F075D6" w:rsidRPr="00567495">
        <w:rPr>
          <w:b/>
          <w:sz w:val="24"/>
          <w:szCs w:val="24"/>
          <w:lang w:val="uk-UA"/>
        </w:rPr>
        <w:t>го району</w:t>
      </w:r>
      <w:r w:rsidRPr="00567495">
        <w:rPr>
          <w:b/>
          <w:sz w:val="24"/>
          <w:szCs w:val="24"/>
          <w:lang w:val="uk-UA"/>
        </w:rPr>
        <w:t xml:space="preserve"> </w:t>
      </w:r>
      <w:r w:rsidR="00F075D6" w:rsidRPr="00567495">
        <w:rPr>
          <w:b/>
          <w:sz w:val="24"/>
          <w:szCs w:val="24"/>
          <w:lang w:val="uk-UA"/>
        </w:rPr>
        <w:t>проекту Програми транскордонного співробітництва Польща-Білорусь-Україна 2014-2020 «Світ Карпатських розет – заходи із збереження унікальності культури Карпат» на 2018-2022 роки</w:t>
      </w:r>
    </w:p>
    <w:p w:rsidR="00AB5862" w:rsidRPr="00567495" w:rsidRDefault="00AB5862" w:rsidP="00886A68">
      <w:pPr>
        <w:jc w:val="center"/>
        <w:rPr>
          <w:sz w:val="24"/>
          <w:szCs w:val="24"/>
          <w:lang w:val="uk-UA"/>
        </w:rPr>
      </w:pPr>
    </w:p>
    <w:p w:rsidR="00AB5862" w:rsidRPr="00567495" w:rsidRDefault="00AB5862" w:rsidP="00886A68">
      <w:pPr>
        <w:rPr>
          <w:b/>
          <w:i/>
          <w:sz w:val="24"/>
          <w:szCs w:val="24"/>
        </w:rPr>
      </w:pPr>
      <w:r w:rsidRPr="00567495">
        <w:rPr>
          <w:sz w:val="24"/>
          <w:szCs w:val="24"/>
        </w:rPr>
        <w:t xml:space="preserve">1. </w:t>
      </w:r>
      <w:proofErr w:type="spellStart"/>
      <w:r w:rsidRPr="00567495">
        <w:rPr>
          <w:sz w:val="24"/>
          <w:szCs w:val="24"/>
        </w:rPr>
        <w:t>Ініціатор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розроблення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програми</w:t>
      </w:r>
      <w:proofErr w:type="spellEnd"/>
      <w:r w:rsidRPr="00567495">
        <w:rPr>
          <w:sz w:val="24"/>
          <w:szCs w:val="24"/>
        </w:rPr>
        <w:t xml:space="preserve"> (</w:t>
      </w:r>
      <w:proofErr w:type="spellStart"/>
      <w:r w:rsidRPr="00567495">
        <w:rPr>
          <w:sz w:val="24"/>
          <w:szCs w:val="24"/>
        </w:rPr>
        <w:t>замовник</w:t>
      </w:r>
      <w:proofErr w:type="spellEnd"/>
      <w:r w:rsidRPr="00567495">
        <w:rPr>
          <w:sz w:val="24"/>
          <w:szCs w:val="24"/>
        </w:rPr>
        <w:t xml:space="preserve">) </w:t>
      </w:r>
      <w:r w:rsidRPr="00567495">
        <w:rPr>
          <w:b/>
          <w:sz w:val="24"/>
          <w:szCs w:val="24"/>
        </w:rPr>
        <w:t xml:space="preserve">– </w:t>
      </w:r>
      <w:proofErr w:type="spellStart"/>
      <w:r w:rsidRPr="00567495">
        <w:rPr>
          <w:b/>
          <w:i/>
          <w:sz w:val="24"/>
          <w:szCs w:val="24"/>
        </w:rPr>
        <w:t>Косівська</w:t>
      </w:r>
      <w:proofErr w:type="spellEnd"/>
      <w:r w:rsidRPr="00567495">
        <w:rPr>
          <w:b/>
          <w:i/>
          <w:sz w:val="24"/>
          <w:szCs w:val="24"/>
        </w:rPr>
        <w:t xml:space="preserve"> </w:t>
      </w:r>
      <w:proofErr w:type="spellStart"/>
      <w:r w:rsidRPr="00567495">
        <w:rPr>
          <w:b/>
          <w:i/>
          <w:sz w:val="24"/>
          <w:szCs w:val="24"/>
        </w:rPr>
        <w:t>районна</w:t>
      </w:r>
      <w:proofErr w:type="spellEnd"/>
      <w:r w:rsidRPr="00567495">
        <w:rPr>
          <w:b/>
          <w:i/>
          <w:sz w:val="24"/>
          <w:szCs w:val="24"/>
        </w:rPr>
        <w:t xml:space="preserve"> рада.</w:t>
      </w:r>
    </w:p>
    <w:p w:rsidR="00AB5862" w:rsidRPr="00567495" w:rsidRDefault="00AB5862" w:rsidP="00886A68">
      <w:pPr>
        <w:rPr>
          <w:b/>
          <w:sz w:val="24"/>
          <w:szCs w:val="24"/>
        </w:rPr>
      </w:pPr>
      <w:r w:rsidRPr="00567495">
        <w:rPr>
          <w:sz w:val="24"/>
          <w:szCs w:val="24"/>
        </w:rPr>
        <w:t xml:space="preserve">2. </w:t>
      </w:r>
      <w:proofErr w:type="spellStart"/>
      <w:r w:rsidRPr="00567495">
        <w:rPr>
          <w:sz w:val="24"/>
          <w:szCs w:val="24"/>
        </w:rPr>
        <w:t>Розробник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програми</w:t>
      </w:r>
      <w:proofErr w:type="spellEnd"/>
      <w:r w:rsidRPr="00567495">
        <w:rPr>
          <w:sz w:val="24"/>
          <w:szCs w:val="24"/>
        </w:rPr>
        <w:t xml:space="preserve"> – </w:t>
      </w:r>
      <w:proofErr w:type="spellStart"/>
      <w:r w:rsidRPr="00567495">
        <w:rPr>
          <w:b/>
          <w:i/>
          <w:sz w:val="24"/>
          <w:szCs w:val="24"/>
        </w:rPr>
        <w:t>Косівська</w:t>
      </w:r>
      <w:proofErr w:type="spellEnd"/>
      <w:r w:rsidRPr="00567495">
        <w:rPr>
          <w:b/>
          <w:i/>
          <w:sz w:val="24"/>
          <w:szCs w:val="24"/>
        </w:rPr>
        <w:t xml:space="preserve"> </w:t>
      </w:r>
      <w:proofErr w:type="spellStart"/>
      <w:r w:rsidRPr="00567495">
        <w:rPr>
          <w:b/>
          <w:i/>
          <w:sz w:val="24"/>
          <w:szCs w:val="24"/>
        </w:rPr>
        <w:t>районна</w:t>
      </w:r>
      <w:proofErr w:type="spellEnd"/>
      <w:r w:rsidRPr="00567495">
        <w:rPr>
          <w:b/>
          <w:i/>
          <w:sz w:val="24"/>
          <w:szCs w:val="24"/>
        </w:rPr>
        <w:t xml:space="preserve"> рада</w:t>
      </w:r>
      <w:r w:rsidRPr="00567495">
        <w:rPr>
          <w:b/>
          <w:sz w:val="24"/>
          <w:szCs w:val="24"/>
        </w:rPr>
        <w:t>.</w:t>
      </w:r>
    </w:p>
    <w:p w:rsidR="00AB5862" w:rsidRPr="00567495" w:rsidRDefault="00AB5862" w:rsidP="00886A68">
      <w:pPr>
        <w:rPr>
          <w:sz w:val="24"/>
          <w:szCs w:val="24"/>
          <w:lang w:val="uk-UA"/>
        </w:rPr>
      </w:pPr>
      <w:r w:rsidRPr="00567495">
        <w:rPr>
          <w:sz w:val="24"/>
          <w:szCs w:val="24"/>
        </w:rPr>
        <w:t xml:space="preserve">3. </w:t>
      </w:r>
      <w:proofErr w:type="spellStart"/>
      <w:r w:rsidRPr="00567495">
        <w:rPr>
          <w:sz w:val="24"/>
          <w:szCs w:val="24"/>
        </w:rPr>
        <w:t>Термін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реалізації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програми</w:t>
      </w:r>
      <w:proofErr w:type="spellEnd"/>
      <w:r w:rsidRPr="00567495">
        <w:rPr>
          <w:sz w:val="24"/>
          <w:szCs w:val="24"/>
        </w:rPr>
        <w:t xml:space="preserve"> – </w:t>
      </w:r>
      <w:r w:rsidRPr="00567495">
        <w:rPr>
          <w:b/>
          <w:i/>
          <w:sz w:val="24"/>
          <w:szCs w:val="24"/>
        </w:rPr>
        <w:t>201</w:t>
      </w:r>
      <w:r w:rsidR="00C24D11" w:rsidRPr="00567495">
        <w:rPr>
          <w:b/>
          <w:i/>
          <w:sz w:val="24"/>
          <w:szCs w:val="24"/>
          <w:lang w:val="uk-UA"/>
        </w:rPr>
        <w:t>8</w:t>
      </w:r>
      <w:r w:rsidRPr="00567495">
        <w:rPr>
          <w:b/>
          <w:i/>
          <w:sz w:val="24"/>
          <w:szCs w:val="24"/>
          <w:lang w:val="uk-UA"/>
        </w:rPr>
        <w:t>-20</w:t>
      </w:r>
      <w:r w:rsidR="00C24D11" w:rsidRPr="00567495">
        <w:rPr>
          <w:b/>
          <w:i/>
          <w:sz w:val="24"/>
          <w:szCs w:val="24"/>
          <w:lang w:val="uk-UA"/>
        </w:rPr>
        <w:t>22</w:t>
      </w:r>
      <w:r w:rsidRPr="00567495">
        <w:rPr>
          <w:b/>
          <w:i/>
          <w:sz w:val="24"/>
          <w:szCs w:val="24"/>
          <w:lang w:val="uk-UA"/>
        </w:rPr>
        <w:t xml:space="preserve"> </w:t>
      </w:r>
      <w:r w:rsidRPr="00567495">
        <w:rPr>
          <w:b/>
          <w:i/>
          <w:sz w:val="24"/>
          <w:szCs w:val="24"/>
        </w:rPr>
        <w:t xml:space="preserve"> р</w:t>
      </w:r>
      <w:r w:rsidRPr="00567495">
        <w:rPr>
          <w:b/>
          <w:i/>
          <w:sz w:val="24"/>
          <w:szCs w:val="24"/>
          <w:lang w:val="uk-UA"/>
        </w:rPr>
        <w:t>о</w:t>
      </w:r>
      <w:r w:rsidRPr="00567495">
        <w:rPr>
          <w:b/>
          <w:i/>
          <w:sz w:val="24"/>
          <w:szCs w:val="24"/>
        </w:rPr>
        <w:t>к</w:t>
      </w:r>
      <w:r w:rsidRPr="00567495">
        <w:rPr>
          <w:b/>
          <w:i/>
          <w:sz w:val="24"/>
          <w:szCs w:val="24"/>
          <w:lang w:val="uk-UA"/>
        </w:rPr>
        <w:t>и</w:t>
      </w:r>
    </w:p>
    <w:p w:rsidR="00AB5862" w:rsidRPr="00567495" w:rsidRDefault="00AB5862" w:rsidP="00886A68">
      <w:pPr>
        <w:rPr>
          <w:sz w:val="24"/>
          <w:szCs w:val="24"/>
        </w:rPr>
      </w:pPr>
      <w:r w:rsidRPr="00567495">
        <w:rPr>
          <w:sz w:val="24"/>
          <w:szCs w:val="24"/>
        </w:rPr>
        <w:t xml:space="preserve">4. </w:t>
      </w:r>
      <w:proofErr w:type="spellStart"/>
      <w:r w:rsidRPr="00567495">
        <w:rPr>
          <w:sz w:val="24"/>
          <w:szCs w:val="24"/>
        </w:rPr>
        <w:t>Етапи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фінансування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програми</w:t>
      </w:r>
      <w:proofErr w:type="spellEnd"/>
      <w:r w:rsidRPr="00567495">
        <w:rPr>
          <w:sz w:val="24"/>
          <w:szCs w:val="24"/>
        </w:rPr>
        <w:t xml:space="preserve"> – </w:t>
      </w:r>
      <w:r w:rsidRPr="00567495">
        <w:rPr>
          <w:b/>
          <w:i/>
          <w:sz w:val="24"/>
          <w:szCs w:val="24"/>
        </w:rPr>
        <w:t>201</w:t>
      </w:r>
      <w:r w:rsidR="00400B11" w:rsidRPr="00567495">
        <w:rPr>
          <w:b/>
          <w:i/>
          <w:sz w:val="24"/>
          <w:szCs w:val="24"/>
          <w:lang w:val="uk-UA"/>
        </w:rPr>
        <w:t>8</w:t>
      </w:r>
      <w:r w:rsidRPr="00567495">
        <w:rPr>
          <w:b/>
          <w:i/>
          <w:sz w:val="24"/>
          <w:szCs w:val="24"/>
          <w:lang w:val="uk-UA"/>
        </w:rPr>
        <w:t>-20</w:t>
      </w:r>
      <w:r w:rsidR="00400B11" w:rsidRPr="00567495">
        <w:rPr>
          <w:b/>
          <w:i/>
          <w:sz w:val="24"/>
          <w:szCs w:val="24"/>
          <w:lang w:val="uk-UA"/>
        </w:rPr>
        <w:t>22</w:t>
      </w:r>
      <w:r w:rsidRPr="00567495">
        <w:rPr>
          <w:b/>
          <w:i/>
          <w:sz w:val="24"/>
          <w:szCs w:val="24"/>
          <w:lang w:val="uk-UA"/>
        </w:rPr>
        <w:t xml:space="preserve">  </w:t>
      </w:r>
      <w:r w:rsidRPr="00567495">
        <w:rPr>
          <w:b/>
          <w:i/>
          <w:sz w:val="24"/>
          <w:szCs w:val="24"/>
        </w:rPr>
        <w:t>р</w:t>
      </w:r>
      <w:r w:rsidRPr="00567495">
        <w:rPr>
          <w:b/>
          <w:i/>
          <w:sz w:val="24"/>
          <w:szCs w:val="24"/>
          <w:lang w:val="uk-UA"/>
        </w:rPr>
        <w:t>о</w:t>
      </w:r>
      <w:r w:rsidRPr="00567495">
        <w:rPr>
          <w:b/>
          <w:i/>
          <w:sz w:val="24"/>
          <w:szCs w:val="24"/>
        </w:rPr>
        <w:t>к</w:t>
      </w:r>
      <w:r w:rsidRPr="00567495">
        <w:rPr>
          <w:b/>
          <w:i/>
          <w:sz w:val="24"/>
          <w:szCs w:val="24"/>
          <w:lang w:val="uk-UA"/>
        </w:rPr>
        <w:t>и</w:t>
      </w:r>
    </w:p>
    <w:p w:rsidR="00AB5862" w:rsidRPr="00567495" w:rsidRDefault="00AB5862" w:rsidP="00886A68">
      <w:pPr>
        <w:rPr>
          <w:sz w:val="24"/>
          <w:szCs w:val="24"/>
          <w:lang w:val="uk-UA"/>
        </w:rPr>
      </w:pPr>
      <w:r w:rsidRPr="00567495">
        <w:rPr>
          <w:sz w:val="24"/>
          <w:szCs w:val="24"/>
        </w:rPr>
        <w:t xml:space="preserve">5. </w:t>
      </w:r>
      <w:proofErr w:type="spellStart"/>
      <w:r w:rsidRPr="00567495">
        <w:rPr>
          <w:sz w:val="24"/>
          <w:szCs w:val="24"/>
        </w:rPr>
        <w:t>Обсяги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фінансування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="006F3674" w:rsidRPr="00567495">
        <w:rPr>
          <w:sz w:val="24"/>
          <w:szCs w:val="24"/>
        </w:rPr>
        <w:t>програми</w:t>
      </w:r>
      <w:proofErr w:type="spellEnd"/>
      <w:r w:rsidRPr="00567495">
        <w:rPr>
          <w:sz w:val="24"/>
          <w:szCs w:val="24"/>
        </w:rPr>
        <w:t xml:space="preserve">: </w:t>
      </w:r>
      <w:r w:rsidR="006F3674" w:rsidRPr="00567495">
        <w:rPr>
          <w:sz w:val="24"/>
          <w:szCs w:val="24"/>
          <w:lang w:val="uk-UA"/>
        </w:rPr>
        <w:t>1</w:t>
      </w:r>
      <w:r w:rsidR="00EA0120" w:rsidRPr="00567495">
        <w:rPr>
          <w:sz w:val="24"/>
          <w:szCs w:val="24"/>
          <w:lang w:val="uk-UA"/>
        </w:rPr>
        <w:t>1</w:t>
      </w:r>
      <w:r w:rsidR="006F3674" w:rsidRPr="00567495">
        <w:rPr>
          <w:sz w:val="24"/>
          <w:szCs w:val="24"/>
          <w:lang w:val="uk-UA"/>
        </w:rPr>
        <w:t> 000 000 грн.</w:t>
      </w:r>
    </w:p>
    <w:p w:rsidR="00AB5862" w:rsidRDefault="00AB5862" w:rsidP="00886A68">
      <w:pPr>
        <w:rPr>
          <w:sz w:val="24"/>
          <w:szCs w:val="24"/>
          <w:lang w:val="uk-UA"/>
        </w:rPr>
      </w:pPr>
    </w:p>
    <w:p w:rsidR="00567495" w:rsidRPr="00567495" w:rsidRDefault="00567495" w:rsidP="00886A68">
      <w:pPr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5"/>
      </w:tblGrid>
      <w:tr w:rsidR="00AB5862" w:rsidRPr="00567495" w:rsidTr="00FD1186">
        <w:tc>
          <w:tcPr>
            <w:tcW w:w="1913" w:type="dxa"/>
            <w:vMerge w:val="restart"/>
          </w:tcPr>
          <w:p w:rsidR="00AB5862" w:rsidRPr="00567495" w:rsidRDefault="00AB5862" w:rsidP="00886A68">
            <w:pPr>
              <w:rPr>
                <w:b/>
                <w:sz w:val="24"/>
                <w:szCs w:val="24"/>
              </w:rPr>
            </w:pPr>
            <w:r w:rsidRPr="00567495">
              <w:rPr>
                <w:b/>
                <w:sz w:val="24"/>
                <w:szCs w:val="24"/>
              </w:rPr>
              <w:t>Роки</w:t>
            </w:r>
          </w:p>
        </w:tc>
        <w:tc>
          <w:tcPr>
            <w:tcW w:w="7657" w:type="dxa"/>
            <w:gridSpan w:val="4"/>
          </w:tcPr>
          <w:p w:rsidR="00AB5862" w:rsidRPr="00567495" w:rsidRDefault="00AB5862" w:rsidP="00886A6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67495">
              <w:rPr>
                <w:sz w:val="24"/>
                <w:szCs w:val="24"/>
              </w:rPr>
              <w:t>Обсяги</w:t>
            </w:r>
            <w:proofErr w:type="spellEnd"/>
            <w:r w:rsidRPr="0056749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495">
              <w:rPr>
                <w:sz w:val="24"/>
                <w:szCs w:val="24"/>
              </w:rPr>
              <w:t>фінансування</w:t>
            </w:r>
            <w:proofErr w:type="spellEnd"/>
            <w:r w:rsidR="004B51D9" w:rsidRPr="00567495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="004B51D9" w:rsidRPr="00567495">
              <w:rPr>
                <w:sz w:val="24"/>
                <w:szCs w:val="24"/>
                <w:lang w:val="uk-UA"/>
              </w:rPr>
              <w:t>тис</w:t>
            </w:r>
            <w:proofErr w:type="gramStart"/>
            <w:r w:rsidR="004B51D9" w:rsidRPr="00567495">
              <w:rPr>
                <w:sz w:val="24"/>
                <w:szCs w:val="24"/>
                <w:lang w:val="uk-UA"/>
              </w:rPr>
              <w:t>.г</w:t>
            </w:r>
            <w:proofErr w:type="gramEnd"/>
            <w:r w:rsidR="004B51D9" w:rsidRPr="00567495">
              <w:rPr>
                <w:sz w:val="24"/>
                <w:szCs w:val="24"/>
                <w:lang w:val="uk-UA"/>
              </w:rPr>
              <w:t>рн</w:t>
            </w:r>
            <w:proofErr w:type="spellEnd"/>
            <w:r w:rsidR="004B51D9" w:rsidRPr="00567495">
              <w:rPr>
                <w:sz w:val="24"/>
                <w:szCs w:val="24"/>
                <w:lang w:val="uk-UA"/>
              </w:rPr>
              <w:t>.)</w:t>
            </w:r>
          </w:p>
        </w:tc>
      </w:tr>
      <w:tr w:rsidR="00AB5862" w:rsidRPr="00567495" w:rsidTr="00FD1186">
        <w:tc>
          <w:tcPr>
            <w:tcW w:w="1913" w:type="dxa"/>
            <w:vMerge/>
          </w:tcPr>
          <w:p w:rsidR="00AB5862" w:rsidRPr="00567495" w:rsidRDefault="00AB5862" w:rsidP="00886A68">
            <w:pPr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</w:tcPr>
          <w:p w:rsidR="00AB5862" w:rsidRPr="00567495" w:rsidRDefault="00AB5862" w:rsidP="00886A6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67495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5743" w:type="dxa"/>
            <w:gridSpan w:val="3"/>
          </w:tcPr>
          <w:p w:rsidR="00AB5862" w:rsidRPr="00567495" w:rsidRDefault="00AB5862" w:rsidP="00886A68">
            <w:pPr>
              <w:jc w:val="center"/>
              <w:rPr>
                <w:sz w:val="24"/>
                <w:szCs w:val="24"/>
              </w:rPr>
            </w:pPr>
            <w:r w:rsidRPr="00567495">
              <w:rPr>
                <w:sz w:val="24"/>
                <w:szCs w:val="24"/>
              </w:rPr>
              <w:t xml:space="preserve">в т. ч. за </w:t>
            </w:r>
            <w:proofErr w:type="spellStart"/>
            <w:r w:rsidRPr="00567495">
              <w:rPr>
                <w:sz w:val="24"/>
                <w:szCs w:val="24"/>
              </w:rPr>
              <w:t>джерелами</w:t>
            </w:r>
            <w:proofErr w:type="spellEnd"/>
            <w:r w:rsidRPr="0056749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7495">
              <w:rPr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AB5862" w:rsidRPr="00567495" w:rsidTr="00FD1186">
        <w:tc>
          <w:tcPr>
            <w:tcW w:w="1913" w:type="dxa"/>
            <w:vMerge/>
          </w:tcPr>
          <w:p w:rsidR="00AB5862" w:rsidRPr="00567495" w:rsidRDefault="00AB5862" w:rsidP="00886A68">
            <w:pPr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AB5862" w:rsidRPr="00567495" w:rsidRDefault="00AB5862" w:rsidP="00886A68">
            <w:pPr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B5862" w:rsidRPr="00567495" w:rsidRDefault="00AB5862" w:rsidP="00886A68">
            <w:pPr>
              <w:jc w:val="center"/>
              <w:rPr>
                <w:sz w:val="24"/>
                <w:szCs w:val="24"/>
              </w:rPr>
            </w:pPr>
            <w:proofErr w:type="spellStart"/>
            <w:r w:rsidRPr="00567495">
              <w:rPr>
                <w:sz w:val="24"/>
                <w:szCs w:val="24"/>
              </w:rPr>
              <w:t>районний</w:t>
            </w:r>
            <w:proofErr w:type="spellEnd"/>
            <w:r w:rsidRPr="00567495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914" w:type="dxa"/>
          </w:tcPr>
          <w:p w:rsidR="00AB5862" w:rsidRPr="00567495" w:rsidRDefault="00AB5862" w:rsidP="00886A68">
            <w:pPr>
              <w:jc w:val="center"/>
              <w:rPr>
                <w:sz w:val="24"/>
                <w:szCs w:val="24"/>
              </w:rPr>
            </w:pPr>
            <w:r w:rsidRPr="00567495">
              <w:rPr>
                <w:sz w:val="24"/>
                <w:szCs w:val="24"/>
                <w:lang w:val="uk-UA"/>
              </w:rPr>
              <w:t xml:space="preserve">обласний </w:t>
            </w:r>
            <w:r w:rsidRPr="00567495">
              <w:rPr>
                <w:sz w:val="24"/>
                <w:szCs w:val="24"/>
              </w:rPr>
              <w:t>бюджет</w:t>
            </w:r>
          </w:p>
        </w:tc>
        <w:tc>
          <w:tcPr>
            <w:tcW w:w="1915" w:type="dxa"/>
          </w:tcPr>
          <w:p w:rsidR="00AB5862" w:rsidRPr="00567495" w:rsidRDefault="00C7415E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Кошти гранту Програми ЄІС (орієнтовна сума видатків еквівалентна у гривнях)</w:t>
            </w:r>
          </w:p>
        </w:tc>
      </w:tr>
      <w:tr w:rsidR="00AB5862" w:rsidRPr="00567495" w:rsidTr="00FD1186">
        <w:tc>
          <w:tcPr>
            <w:tcW w:w="1913" w:type="dxa"/>
          </w:tcPr>
          <w:p w:rsidR="00AB5862" w:rsidRPr="00567495" w:rsidRDefault="00AB5862" w:rsidP="00886A68">
            <w:pPr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</w:rPr>
              <w:t>201</w:t>
            </w:r>
            <w:r w:rsidR="006F3674" w:rsidRPr="0056749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914" w:type="dxa"/>
          </w:tcPr>
          <w:p w:rsidR="00AB5862" w:rsidRPr="00567495" w:rsidRDefault="00EA0120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3300,0</w:t>
            </w:r>
          </w:p>
        </w:tc>
        <w:tc>
          <w:tcPr>
            <w:tcW w:w="1914" w:type="dxa"/>
          </w:tcPr>
          <w:p w:rsidR="00AB5862" w:rsidRPr="00567495" w:rsidRDefault="004B51D9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3</w:t>
            </w:r>
            <w:r w:rsidR="00AB5862" w:rsidRPr="00567495">
              <w:rPr>
                <w:sz w:val="24"/>
                <w:szCs w:val="24"/>
                <w:lang w:val="uk-UA"/>
              </w:rPr>
              <w:t>00,</w:t>
            </w:r>
            <w:r w:rsidRPr="0056749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914" w:type="dxa"/>
          </w:tcPr>
          <w:p w:rsidR="00AB5862" w:rsidRPr="00567495" w:rsidRDefault="00AB5862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1</w:t>
            </w:r>
            <w:r w:rsidR="00C7415E" w:rsidRPr="00567495">
              <w:rPr>
                <w:sz w:val="24"/>
                <w:szCs w:val="24"/>
                <w:lang w:val="uk-UA"/>
              </w:rPr>
              <w:t xml:space="preserve"> 00</w:t>
            </w:r>
            <w:r w:rsidRPr="00567495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915" w:type="dxa"/>
          </w:tcPr>
          <w:p w:rsidR="00AB5862" w:rsidRPr="00567495" w:rsidRDefault="00C7415E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2000,0</w:t>
            </w:r>
          </w:p>
        </w:tc>
      </w:tr>
      <w:tr w:rsidR="00AB5862" w:rsidRPr="00567495" w:rsidTr="00FD1186">
        <w:tc>
          <w:tcPr>
            <w:tcW w:w="1913" w:type="dxa"/>
          </w:tcPr>
          <w:p w:rsidR="00AB5862" w:rsidRPr="00567495" w:rsidRDefault="006F3674" w:rsidP="00886A68">
            <w:pPr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914" w:type="dxa"/>
          </w:tcPr>
          <w:p w:rsidR="00AB5862" w:rsidRPr="00567495" w:rsidRDefault="00EA0120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5800,0</w:t>
            </w:r>
          </w:p>
        </w:tc>
        <w:tc>
          <w:tcPr>
            <w:tcW w:w="1914" w:type="dxa"/>
          </w:tcPr>
          <w:p w:rsidR="00AB5862" w:rsidRPr="00567495" w:rsidRDefault="004B51D9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3</w:t>
            </w:r>
            <w:r w:rsidR="00AB5862" w:rsidRPr="00567495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1914" w:type="dxa"/>
          </w:tcPr>
          <w:p w:rsidR="00AB5862" w:rsidRPr="00567495" w:rsidRDefault="00AB5862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1</w:t>
            </w:r>
            <w:r w:rsidR="00C7415E" w:rsidRPr="00567495">
              <w:rPr>
                <w:sz w:val="24"/>
                <w:szCs w:val="24"/>
                <w:lang w:val="uk-UA"/>
              </w:rPr>
              <w:t xml:space="preserve"> 0</w:t>
            </w:r>
            <w:r w:rsidRPr="00567495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1915" w:type="dxa"/>
          </w:tcPr>
          <w:p w:rsidR="00AB5862" w:rsidRPr="00567495" w:rsidRDefault="00C7415E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4500,0</w:t>
            </w:r>
          </w:p>
        </w:tc>
      </w:tr>
      <w:tr w:rsidR="006F3674" w:rsidRPr="00567495" w:rsidTr="00FD1186">
        <w:tc>
          <w:tcPr>
            <w:tcW w:w="1913" w:type="dxa"/>
          </w:tcPr>
          <w:p w:rsidR="006F3674" w:rsidRPr="00567495" w:rsidRDefault="006F3674" w:rsidP="00886A68">
            <w:pPr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914" w:type="dxa"/>
          </w:tcPr>
          <w:p w:rsidR="006F3674" w:rsidRPr="00567495" w:rsidRDefault="00EA0120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1600,0</w:t>
            </w:r>
          </w:p>
        </w:tc>
        <w:tc>
          <w:tcPr>
            <w:tcW w:w="1914" w:type="dxa"/>
          </w:tcPr>
          <w:p w:rsidR="006F3674" w:rsidRPr="00567495" w:rsidRDefault="004B51D9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914" w:type="dxa"/>
          </w:tcPr>
          <w:p w:rsidR="006F3674" w:rsidRPr="00567495" w:rsidRDefault="00C7415E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1915" w:type="dxa"/>
          </w:tcPr>
          <w:p w:rsidR="006F3674" w:rsidRPr="00567495" w:rsidRDefault="00C7415E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1000,0</w:t>
            </w:r>
          </w:p>
        </w:tc>
      </w:tr>
      <w:tr w:rsidR="006F3674" w:rsidRPr="00567495" w:rsidTr="00FD1186">
        <w:tc>
          <w:tcPr>
            <w:tcW w:w="1913" w:type="dxa"/>
          </w:tcPr>
          <w:p w:rsidR="006F3674" w:rsidRPr="00567495" w:rsidRDefault="006F3674" w:rsidP="00886A68">
            <w:pPr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914" w:type="dxa"/>
          </w:tcPr>
          <w:p w:rsidR="006F3674" w:rsidRPr="00567495" w:rsidRDefault="00EA0120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150,0</w:t>
            </w:r>
          </w:p>
        </w:tc>
        <w:tc>
          <w:tcPr>
            <w:tcW w:w="1914" w:type="dxa"/>
          </w:tcPr>
          <w:p w:rsidR="006F3674" w:rsidRPr="00567495" w:rsidRDefault="004B51D9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1914" w:type="dxa"/>
          </w:tcPr>
          <w:p w:rsidR="006F3674" w:rsidRPr="00567495" w:rsidRDefault="00C7415E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915" w:type="dxa"/>
          </w:tcPr>
          <w:p w:rsidR="006F3674" w:rsidRPr="00567495" w:rsidRDefault="00C7415E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-</w:t>
            </w:r>
          </w:p>
        </w:tc>
      </w:tr>
      <w:tr w:rsidR="006F3674" w:rsidRPr="00567495" w:rsidTr="00FD1186">
        <w:tc>
          <w:tcPr>
            <w:tcW w:w="1913" w:type="dxa"/>
          </w:tcPr>
          <w:p w:rsidR="006F3674" w:rsidRPr="00567495" w:rsidRDefault="006F3674" w:rsidP="00886A68">
            <w:pPr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2022</w:t>
            </w:r>
          </w:p>
        </w:tc>
        <w:tc>
          <w:tcPr>
            <w:tcW w:w="1914" w:type="dxa"/>
          </w:tcPr>
          <w:p w:rsidR="006F3674" w:rsidRPr="00567495" w:rsidRDefault="00EA0120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150,0</w:t>
            </w:r>
          </w:p>
        </w:tc>
        <w:tc>
          <w:tcPr>
            <w:tcW w:w="1914" w:type="dxa"/>
          </w:tcPr>
          <w:p w:rsidR="006F3674" w:rsidRPr="00567495" w:rsidRDefault="004B51D9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1914" w:type="dxa"/>
          </w:tcPr>
          <w:p w:rsidR="006F3674" w:rsidRPr="00567495" w:rsidRDefault="00C7415E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915" w:type="dxa"/>
          </w:tcPr>
          <w:p w:rsidR="006F3674" w:rsidRPr="00567495" w:rsidRDefault="00C7415E" w:rsidP="00886A68">
            <w:pPr>
              <w:jc w:val="center"/>
              <w:rPr>
                <w:sz w:val="24"/>
                <w:szCs w:val="24"/>
                <w:lang w:val="uk-UA"/>
              </w:rPr>
            </w:pPr>
            <w:r w:rsidRPr="00567495">
              <w:rPr>
                <w:sz w:val="24"/>
                <w:szCs w:val="24"/>
                <w:lang w:val="uk-UA"/>
              </w:rPr>
              <w:t>-</w:t>
            </w:r>
          </w:p>
        </w:tc>
      </w:tr>
      <w:tr w:rsidR="00B4044D" w:rsidRPr="00567495" w:rsidTr="00FD1186">
        <w:tc>
          <w:tcPr>
            <w:tcW w:w="1913" w:type="dxa"/>
          </w:tcPr>
          <w:p w:rsidR="00B4044D" w:rsidRPr="00567495" w:rsidRDefault="00DE1E39" w:rsidP="00886A68">
            <w:pPr>
              <w:rPr>
                <w:b/>
                <w:sz w:val="24"/>
                <w:szCs w:val="24"/>
                <w:lang w:val="uk-UA"/>
              </w:rPr>
            </w:pPr>
            <w:r w:rsidRPr="00567495">
              <w:rPr>
                <w:b/>
                <w:sz w:val="24"/>
                <w:szCs w:val="24"/>
                <w:lang w:val="uk-UA"/>
              </w:rPr>
              <w:t xml:space="preserve">2018-2022 </w:t>
            </w:r>
          </w:p>
        </w:tc>
        <w:tc>
          <w:tcPr>
            <w:tcW w:w="1914" w:type="dxa"/>
          </w:tcPr>
          <w:p w:rsidR="00B4044D" w:rsidRPr="00567495" w:rsidRDefault="00EA0120" w:rsidP="00886A6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7495">
              <w:rPr>
                <w:b/>
                <w:sz w:val="24"/>
                <w:szCs w:val="24"/>
                <w:lang w:val="uk-UA"/>
              </w:rPr>
              <w:t>11 000,0</w:t>
            </w:r>
          </w:p>
        </w:tc>
        <w:tc>
          <w:tcPr>
            <w:tcW w:w="1914" w:type="dxa"/>
          </w:tcPr>
          <w:p w:rsidR="00B4044D" w:rsidRPr="00567495" w:rsidRDefault="004B51D9" w:rsidP="00886A6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7495">
              <w:rPr>
                <w:b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914" w:type="dxa"/>
          </w:tcPr>
          <w:p w:rsidR="00B4044D" w:rsidRPr="00567495" w:rsidRDefault="00C7415E" w:rsidP="00886A6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7495">
              <w:rPr>
                <w:b/>
                <w:sz w:val="24"/>
                <w:szCs w:val="24"/>
                <w:lang w:val="uk-UA"/>
              </w:rPr>
              <w:t>2700,0</w:t>
            </w:r>
          </w:p>
        </w:tc>
        <w:tc>
          <w:tcPr>
            <w:tcW w:w="1915" w:type="dxa"/>
          </w:tcPr>
          <w:p w:rsidR="00B4044D" w:rsidRPr="00567495" w:rsidRDefault="00C7415E" w:rsidP="00886A6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67495">
              <w:rPr>
                <w:b/>
                <w:sz w:val="24"/>
                <w:szCs w:val="24"/>
                <w:lang w:val="uk-UA"/>
              </w:rPr>
              <w:t>7500,0</w:t>
            </w:r>
          </w:p>
        </w:tc>
      </w:tr>
    </w:tbl>
    <w:p w:rsidR="00567495" w:rsidRDefault="00567495" w:rsidP="00886A6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7495" w:rsidRDefault="00567495" w:rsidP="00886A6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67495" w:rsidRDefault="00567495" w:rsidP="00886A6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5862" w:rsidRPr="00567495" w:rsidRDefault="00AB5862" w:rsidP="00886A6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567495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567495">
        <w:rPr>
          <w:rFonts w:ascii="Times New Roman" w:hAnsi="Times New Roman"/>
          <w:sz w:val="24"/>
          <w:szCs w:val="24"/>
        </w:rPr>
        <w:t>Очікувані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результати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567495">
        <w:rPr>
          <w:rFonts w:ascii="Times New Roman" w:hAnsi="Times New Roman"/>
          <w:b/>
          <w:i/>
          <w:sz w:val="24"/>
          <w:szCs w:val="24"/>
        </w:rPr>
        <w:t>:</w:t>
      </w:r>
    </w:p>
    <w:p w:rsidR="00AB5862" w:rsidRPr="00567495" w:rsidRDefault="00CD37A7" w:rsidP="00886A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 xml:space="preserve">відновлення комунальної інфраструктури для створення </w:t>
      </w:r>
      <w:proofErr w:type="spellStart"/>
      <w:r w:rsidR="00033993" w:rsidRPr="00567495">
        <w:rPr>
          <w:rFonts w:ascii="Times New Roman" w:hAnsi="Times New Roman"/>
          <w:sz w:val="24"/>
          <w:szCs w:val="24"/>
          <w:lang w:val="uk-UA"/>
        </w:rPr>
        <w:t>розвиткового</w:t>
      </w:r>
      <w:proofErr w:type="spellEnd"/>
      <w:r w:rsidR="00033993" w:rsidRPr="00567495">
        <w:rPr>
          <w:rFonts w:ascii="Times New Roman" w:hAnsi="Times New Roman"/>
          <w:sz w:val="24"/>
          <w:szCs w:val="24"/>
          <w:lang w:val="uk-UA"/>
        </w:rPr>
        <w:t xml:space="preserve"> об’єкта регіонального значення – </w:t>
      </w:r>
      <w:r w:rsidRPr="00567495">
        <w:rPr>
          <w:rFonts w:ascii="Times New Roman" w:hAnsi="Times New Roman"/>
          <w:sz w:val="24"/>
          <w:szCs w:val="24"/>
          <w:lang w:val="uk-UA"/>
        </w:rPr>
        <w:t>Центру карпатсько</w:t>
      </w:r>
      <w:r w:rsidR="00500FD5">
        <w:rPr>
          <w:rFonts w:ascii="Times New Roman" w:hAnsi="Times New Roman"/>
          <w:sz w:val="24"/>
          <w:szCs w:val="24"/>
          <w:lang w:val="uk-UA"/>
        </w:rPr>
        <w:t>ї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0FD5">
        <w:rPr>
          <w:rFonts w:ascii="Times New Roman" w:hAnsi="Times New Roman"/>
          <w:sz w:val="24"/>
          <w:szCs w:val="24"/>
          <w:lang w:val="uk-UA"/>
        </w:rPr>
        <w:t>культури</w:t>
      </w:r>
      <w:r w:rsidR="00033993" w:rsidRPr="00567495">
        <w:rPr>
          <w:rFonts w:ascii="Times New Roman" w:hAnsi="Times New Roman"/>
          <w:sz w:val="24"/>
          <w:szCs w:val="24"/>
          <w:lang w:val="uk-UA"/>
        </w:rPr>
        <w:t>, що увійде до структури польсько-української мережі інституцій</w:t>
      </w:r>
      <w:r w:rsidR="006F3B2C" w:rsidRPr="00567495">
        <w:rPr>
          <w:rFonts w:ascii="Times New Roman" w:hAnsi="Times New Roman"/>
          <w:sz w:val="24"/>
          <w:szCs w:val="24"/>
          <w:lang w:val="uk-UA"/>
        </w:rPr>
        <w:t xml:space="preserve"> із збереження, розвитку та промоції історико-культурної спадщини Карпат</w:t>
      </w:r>
      <w:r w:rsidR="00934AE4" w:rsidRPr="00567495">
        <w:rPr>
          <w:rFonts w:ascii="Times New Roman" w:hAnsi="Times New Roman"/>
          <w:sz w:val="24"/>
          <w:szCs w:val="24"/>
          <w:lang w:val="uk-UA"/>
        </w:rPr>
        <w:t>;</w:t>
      </w:r>
    </w:p>
    <w:p w:rsidR="00AB5862" w:rsidRPr="00567495" w:rsidRDefault="006F3B2C" w:rsidP="00886A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>збереження автентичних гуцульських ремесел</w:t>
      </w:r>
      <w:r w:rsidR="004C67F2" w:rsidRPr="00567495">
        <w:rPr>
          <w:rFonts w:ascii="Times New Roman" w:hAnsi="Times New Roman"/>
          <w:sz w:val="24"/>
          <w:szCs w:val="24"/>
          <w:lang w:val="uk-UA"/>
        </w:rPr>
        <w:t xml:space="preserve">, використання </w:t>
      </w:r>
      <w:r w:rsidR="00934AE4" w:rsidRPr="00567495">
        <w:rPr>
          <w:rFonts w:ascii="Times New Roman" w:hAnsi="Times New Roman"/>
          <w:sz w:val="24"/>
          <w:szCs w:val="24"/>
          <w:lang w:val="uk-UA"/>
        </w:rPr>
        <w:t xml:space="preserve">наявної </w:t>
      </w:r>
      <w:r w:rsidR="004C67F2" w:rsidRPr="00567495">
        <w:rPr>
          <w:rFonts w:ascii="Times New Roman" w:hAnsi="Times New Roman"/>
          <w:sz w:val="24"/>
          <w:szCs w:val="24"/>
          <w:lang w:val="uk-UA"/>
        </w:rPr>
        <w:t>культурної спадщини як ресурсу сталого розвитку шляхом імплементації інноваційної європейської моделі управління культурно-історичними об'єктами в Карпатському регіоні, що базується на Рамковій Конвенції Ради Європи про зна</w:t>
      </w:r>
      <w:r w:rsidR="009161BF" w:rsidRPr="00567495">
        <w:rPr>
          <w:rFonts w:ascii="Times New Roman" w:hAnsi="Times New Roman"/>
          <w:sz w:val="24"/>
          <w:szCs w:val="24"/>
          <w:lang w:val="uk-UA"/>
        </w:rPr>
        <w:t>ч</w:t>
      </w:r>
      <w:r w:rsidR="004C67F2" w:rsidRPr="00567495">
        <w:rPr>
          <w:rFonts w:ascii="Times New Roman" w:hAnsi="Times New Roman"/>
          <w:sz w:val="24"/>
          <w:szCs w:val="24"/>
          <w:lang w:val="uk-UA"/>
        </w:rPr>
        <w:t>ення культурної спадщини для Європи (Конвенція Фаро).</w:t>
      </w:r>
    </w:p>
    <w:p w:rsidR="00AB5862" w:rsidRPr="00567495" w:rsidRDefault="00AB5862" w:rsidP="00886A68">
      <w:pPr>
        <w:rPr>
          <w:b/>
          <w:i/>
          <w:sz w:val="24"/>
          <w:szCs w:val="24"/>
        </w:rPr>
      </w:pPr>
      <w:r w:rsidRPr="00567495">
        <w:rPr>
          <w:sz w:val="24"/>
          <w:szCs w:val="24"/>
        </w:rPr>
        <w:t xml:space="preserve">7. </w:t>
      </w:r>
      <w:proofErr w:type="spellStart"/>
      <w:r w:rsidRPr="00567495">
        <w:rPr>
          <w:sz w:val="24"/>
          <w:szCs w:val="24"/>
        </w:rPr>
        <w:t>Термін</w:t>
      </w:r>
      <w:proofErr w:type="spellEnd"/>
      <w:r w:rsidRPr="00567495">
        <w:rPr>
          <w:sz w:val="24"/>
          <w:szCs w:val="24"/>
          <w:lang w:val="uk-UA"/>
        </w:rPr>
        <w:t xml:space="preserve"> </w:t>
      </w:r>
      <w:proofErr w:type="spellStart"/>
      <w:r w:rsidRPr="00567495">
        <w:rPr>
          <w:sz w:val="24"/>
          <w:szCs w:val="24"/>
        </w:rPr>
        <w:t>проведення</w:t>
      </w:r>
      <w:proofErr w:type="spellEnd"/>
      <w:r w:rsidRPr="00567495">
        <w:rPr>
          <w:sz w:val="24"/>
          <w:szCs w:val="24"/>
          <w:lang w:val="uk-UA"/>
        </w:rPr>
        <w:t xml:space="preserve"> </w:t>
      </w:r>
      <w:proofErr w:type="spellStart"/>
      <w:r w:rsidRPr="00567495">
        <w:rPr>
          <w:sz w:val="24"/>
          <w:szCs w:val="24"/>
        </w:rPr>
        <w:t>звітності</w:t>
      </w:r>
      <w:proofErr w:type="spellEnd"/>
      <w:r w:rsidRPr="00567495">
        <w:rPr>
          <w:sz w:val="24"/>
          <w:szCs w:val="24"/>
        </w:rPr>
        <w:t xml:space="preserve"> – </w:t>
      </w:r>
      <w:r w:rsidRPr="00567495">
        <w:rPr>
          <w:b/>
          <w:i/>
          <w:sz w:val="24"/>
          <w:szCs w:val="24"/>
        </w:rPr>
        <w:t xml:space="preserve">один раз у </w:t>
      </w:r>
      <w:r w:rsidR="008C1981" w:rsidRPr="00567495">
        <w:rPr>
          <w:b/>
          <w:i/>
          <w:sz w:val="24"/>
          <w:szCs w:val="24"/>
          <w:lang w:val="uk-UA"/>
        </w:rPr>
        <w:t>6 місяці</w:t>
      </w:r>
      <w:proofErr w:type="gramStart"/>
      <w:r w:rsidR="008C1981" w:rsidRPr="00567495">
        <w:rPr>
          <w:b/>
          <w:i/>
          <w:sz w:val="24"/>
          <w:szCs w:val="24"/>
          <w:lang w:val="uk-UA"/>
        </w:rPr>
        <w:t>в</w:t>
      </w:r>
      <w:proofErr w:type="gramEnd"/>
      <w:r w:rsidRPr="00567495">
        <w:rPr>
          <w:b/>
          <w:i/>
          <w:sz w:val="24"/>
          <w:szCs w:val="24"/>
        </w:rPr>
        <w:t>.</w:t>
      </w:r>
    </w:p>
    <w:p w:rsidR="00FE4E5C" w:rsidRPr="00567495" w:rsidRDefault="00FE4E5C" w:rsidP="00886A68">
      <w:pPr>
        <w:suppressAutoHyphens/>
        <w:ind w:left="406"/>
        <w:rPr>
          <w:i/>
          <w:sz w:val="24"/>
          <w:szCs w:val="24"/>
        </w:rPr>
      </w:pPr>
    </w:p>
    <w:p w:rsidR="00567495" w:rsidRDefault="00567495" w:rsidP="00886A68">
      <w:pPr>
        <w:suppressAutoHyphens/>
        <w:ind w:left="406"/>
        <w:rPr>
          <w:i/>
          <w:sz w:val="24"/>
          <w:szCs w:val="24"/>
          <w:lang w:val="uk-UA"/>
        </w:rPr>
      </w:pPr>
    </w:p>
    <w:p w:rsidR="00567495" w:rsidRDefault="00567495" w:rsidP="00886A68">
      <w:pPr>
        <w:suppressAutoHyphens/>
        <w:ind w:left="406"/>
        <w:rPr>
          <w:i/>
          <w:sz w:val="24"/>
          <w:szCs w:val="24"/>
          <w:lang w:val="uk-UA"/>
        </w:rPr>
      </w:pPr>
    </w:p>
    <w:p w:rsidR="00567495" w:rsidRDefault="00567495" w:rsidP="00886A68">
      <w:pPr>
        <w:suppressAutoHyphens/>
        <w:ind w:left="406"/>
        <w:rPr>
          <w:i/>
          <w:sz w:val="24"/>
          <w:szCs w:val="24"/>
          <w:lang w:val="uk-UA"/>
        </w:rPr>
      </w:pPr>
    </w:p>
    <w:p w:rsidR="00AB5862" w:rsidRPr="00567495" w:rsidRDefault="00AB5862" w:rsidP="00886A68">
      <w:pPr>
        <w:suppressAutoHyphens/>
        <w:ind w:left="406"/>
        <w:rPr>
          <w:i/>
          <w:sz w:val="24"/>
          <w:szCs w:val="24"/>
        </w:rPr>
      </w:pPr>
      <w:proofErr w:type="spellStart"/>
      <w:r w:rsidRPr="00567495">
        <w:rPr>
          <w:i/>
          <w:sz w:val="24"/>
          <w:szCs w:val="24"/>
        </w:rPr>
        <w:t>Замовник</w:t>
      </w:r>
      <w:proofErr w:type="spellEnd"/>
    </w:p>
    <w:p w:rsidR="00AB5862" w:rsidRPr="00567495" w:rsidRDefault="00AB5862" w:rsidP="00886A68">
      <w:pPr>
        <w:suppressAutoHyphens/>
        <w:rPr>
          <w:i/>
          <w:sz w:val="24"/>
          <w:szCs w:val="24"/>
          <w:lang w:val="uk-UA"/>
        </w:rPr>
      </w:pPr>
      <w:r w:rsidRPr="00567495">
        <w:rPr>
          <w:i/>
          <w:sz w:val="24"/>
          <w:szCs w:val="24"/>
        </w:rPr>
        <w:t xml:space="preserve">Голова </w:t>
      </w:r>
      <w:proofErr w:type="spellStart"/>
      <w:r w:rsidRPr="00567495">
        <w:rPr>
          <w:i/>
          <w:sz w:val="24"/>
          <w:szCs w:val="24"/>
        </w:rPr>
        <w:t>районної</w:t>
      </w:r>
      <w:proofErr w:type="spellEnd"/>
      <w:r w:rsidRPr="00567495">
        <w:rPr>
          <w:i/>
          <w:sz w:val="24"/>
          <w:szCs w:val="24"/>
          <w:lang w:val="uk-UA"/>
        </w:rPr>
        <w:t xml:space="preserve"> </w:t>
      </w:r>
      <w:r w:rsidRPr="00567495">
        <w:rPr>
          <w:i/>
          <w:sz w:val="24"/>
          <w:szCs w:val="24"/>
        </w:rPr>
        <w:t>ради</w:t>
      </w:r>
      <w:r w:rsidRPr="00567495">
        <w:rPr>
          <w:i/>
          <w:sz w:val="24"/>
          <w:szCs w:val="24"/>
        </w:rPr>
        <w:tab/>
      </w:r>
      <w:r w:rsidRPr="00567495">
        <w:rPr>
          <w:i/>
          <w:sz w:val="24"/>
          <w:szCs w:val="24"/>
        </w:rPr>
        <w:tab/>
      </w:r>
      <w:r w:rsidRPr="00567495">
        <w:rPr>
          <w:i/>
          <w:sz w:val="24"/>
          <w:szCs w:val="24"/>
        </w:rPr>
        <w:tab/>
      </w:r>
      <w:r w:rsidRPr="00567495">
        <w:rPr>
          <w:i/>
          <w:sz w:val="24"/>
          <w:szCs w:val="24"/>
        </w:rPr>
        <w:tab/>
      </w:r>
      <w:r w:rsidRPr="00567495">
        <w:rPr>
          <w:i/>
          <w:sz w:val="24"/>
          <w:szCs w:val="24"/>
          <w:lang w:val="uk-UA"/>
        </w:rPr>
        <w:t xml:space="preserve">   </w:t>
      </w:r>
      <w:r w:rsidR="00B04BB0" w:rsidRPr="00567495">
        <w:rPr>
          <w:i/>
          <w:sz w:val="24"/>
          <w:szCs w:val="24"/>
          <w:lang w:val="uk-UA"/>
        </w:rPr>
        <w:t xml:space="preserve">    </w:t>
      </w:r>
      <w:r w:rsidR="00567495">
        <w:rPr>
          <w:i/>
          <w:sz w:val="24"/>
          <w:szCs w:val="24"/>
          <w:lang w:val="uk-UA"/>
        </w:rPr>
        <w:tab/>
      </w:r>
      <w:r w:rsidRPr="00567495">
        <w:rPr>
          <w:i/>
          <w:sz w:val="24"/>
          <w:szCs w:val="24"/>
          <w:lang w:val="uk-UA"/>
        </w:rPr>
        <w:t>_____________</w:t>
      </w:r>
      <w:r w:rsidRPr="00567495">
        <w:rPr>
          <w:sz w:val="24"/>
          <w:szCs w:val="24"/>
        </w:rPr>
        <w:t xml:space="preserve">  </w:t>
      </w:r>
      <w:proofErr w:type="spellStart"/>
      <w:r w:rsidRPr="00567495">
        <w:rPr>
          <w:i/>
          <w:sz w:val="24"/>
          <w:szCs w:val="24"/>
          <w:lang w:val="uk-UA"/>
        </w:rPr>
        <w:t>Ванджурак</w:t>
      </w:r>
      <w:proofErr w:type="spellEnd"/>
      <w:r w:rsidRPr="00567495">
        <w:rPr>
          <w:i/>
          <w:sz w:val="24"/>
          <w:szCs w:val="24"/>
          <w:lang w:val="uk-UA"/>
        </w:rPr>
        <w:t xml:space="preserve"> П.І.</w:t>
      </w:r>
    </w:p>
    <w:p w:rsidR="00B04BB0" w:rsidRPr="00567495" w:rsidRDefault="00B04BB0" w:rsidP="00886A68">
      <w:pPr>
        <w:pStyle w:val="2"/>
        <w:spacing w:line="240" w:lineRule="auto"/>
        <w:jc w:val="left"/>
        <w:rPr>
          <w:b w:val="0"/>
          <w:i/>
          <w:sz w:val="24"/>
        </w:rPr>
      </w:pPr>
    </w:p>
    <w:p w:rsidR="00160E41" w:rsidRPr="00567495" w:rsidRDefault="00160E41" w:rsidP="00886A68">
      <w:pPr>
        <w:pStyle w:val="2"/>
        <w:spacing w:line="240" w:lineRule="auto"/>
        <w:jc w:val="left"/>
        <w:rPr>
          <w:b w:val="0"/>
          <w:i/>
          <w:sz w:val="24"/>
        </w:rPr>
      </w:pPr>
      <w:r w:rsidRPr="00567495">
        <w:rPr>
          <w:b w:val="0"/>
          <w:i/>
          <w:sz w:val="24"/>
        </w:rPr>
        <w:t>Керуюча справами виконавчого апарату</w:t>
      </w:r>
    </w:p>
    <w:p w:rsidR="00AB5862" w:rsidRPr="00567495" w:rsidRDefault="00160E41" w:rsidP="00886A68">
      <w:pPr>
        <w:pStyle w:val="2"/>
        <w:spacing w:line="240" w:lineRule="auto"/>
        <w:jc w:val="left"/>
        <w:rPr>
          <w:b w:val="0"/>
          <w:i/>
          <w:sz w:val="24"/>
        </w:rPr>
      </w:pPr>
      <w:proofErr w:type="spellStart"/>
      <w:r w:rsidRPr="00567495">
        <w:rPr>
          <w:b w:val="0"/>
          <w:i/>
          <w:sz w:val="24"/>
        </w:rPr>
        <w:t>Косівської</w:t>
      </w:r>
      <w:proofErr w:type="spellEnd"/>
      <w:r w:rsidRPr="00567495">
        <w:rPr>
          <w:b w:val="0"/>
          <w:i/>
          <w:sz w:val="24"/>
        </w:rPr>
        <w:t xml:space="preserve"> районної ради</w:t>
      </w:r>
      <w:r w:rsidR="00B04BB0" w:rsidRPr="00567495">
        <w:rPr>
          <w:b w:val="0"/>
          <w:i/>
          <w:sz w:val="24"/>
        </w:rPr>
        <w:tab/>
      </w:r>
      <w:r w:rsidR="00B04BB0" w:rsidRPr="00567495">
        <w:rPr>
          <w:b w:val="0"/>
          <w:i/>
          <w:sz w:val="24"/>
        </w:rPr>
        <w:tab/>
      </w:r>
      <w:r w:rsidR="00B04BB0" w:rsidRPr="00567495">
        <w:rPr>
          <w:b w:val="0"/>
          <w:i/>
          <w:sz w:val="24"/>
        </w:rPr>
        <w:tab/>
      </w:r>
      <w:r w:rsidR="00B04BB0" w:rsidRPr="00567495">
        <w:rPr>
          <w:b w:val="0"/>
          <w:i/>
          <w:sz w:val="24"/>
        </w:rPr>
        <w:tab/>
      </w:r>
      <w:r w:rsidR="00567495">
        <w:rPr>
          <w:b w:val="0"/>
          <w:i/>
          <w:sz w:val="24"/>
        </w:rPr>
        <w:tab/>
      </w:r>
      <w:r w:rsidR="00AB5862" w:rsidRPr="00567495">
        <w:rPr>
          <w:i/>
          <w:sz w:val="24"/>
        </w:rPr>
        <w:t xml:space="preserve">______________ </w:t>
      </w:r>
      <w:proofErr w:type="spellStart"/>
      <w:r w:rsidRPr="00567495">
        <w:rPr>
          <w:b w:val="0"/>
          <w:i/>
          <w:sz w:val="24"/>
        </w:rPr>
        <w:t>Барчук</w:t>
      </w:r>
      <w:proofErr w:type="spellEnd"/>
      <w:r w:rsidRPr="00567495">
        <w:rPr>
          <w:b w:val="0"/>
          <w:i/>
          <w:sz w:val="24"/>
        </w:rPr>
        <w:t xml:space="preserve"> Р.Я.</w:t>
      </w:r>
    </w:p>
    <w:p w:rsidR="00AB5862" w:rsidRPr="00567495" w:rsidRDefault="00AB5862" w:rsidP="00886A68">
      <w:pPr>
        <w:jc w:val="center"/>
        <w:rPr>
          <w:b/>
          <w:sz w:val="24"/>
          <w:szCs w:val="24"/>
          <w:lang w:val="uk-UA"/>
        </w:rPr>
      </w:pPr>
    </w:p>
    <w:p w:rsidR="00AB5862" w:rsidRDefault="00AB5862" w:rsidP="00886A68">
      <w:pPr>
        <w:jc w:val="center"/>
        <w:rPr>
          <w:b/>
          <w:sz w:val="24"/>
          <w:szCs w:val="24"/>
          <w:lang w:val="uk-UA"/>
        </w:rPr>
      </w:pPr>
    </w:p>
    <w:p w:rsidR="00567495" w:rsidRDefault="00567495" w:rsidP="00886A68">
      <w:pPr>
        <w:jc w:val="center"/>
        <w:rPr>
          <w:b/>
          <w:sz w:val="24"/>
          <w:szCs w:val="24"/>
          <w:lang w:val="uk-UA"/>
        </w:rPr>
      </w:pPr>
    </w:p>
    <w:p w:rsidR="00567495" w:rsidRDefault="00567495" w:rsidP="00886A68">
      <w:pPr>
        <w:jc w:val="center"/>
        <w:rPr>
          <w:b/>
          <w:sz w:val="24"/>
          <w:szCs w:val="24"/>
          <w:lang w:val="uk-UA"/>
        </w:rPr>
      </w:pPr>
    </w:p>
    <w:p w:rsidR="00C0362D" w:rsidRPr="00567495" w:rsidRDefault="00C0362D" w:rsidP="00886A68">
      <w:pPr>
        <w:jc w:val="center"/>
        <w:rPr>
          <w:b/>
          <w:sz w:val="24"/>
          <w:szCs w:val="24"/>
          <w:lang w:val="uk-UA"/>
        </w:rPr>
      </w:pPr>
      <w:r w:rsidRPr="00567495">
        <w:rPr>
          <w:b/>
          <w:sz w:val="24"/>
          <w:szCs w:val="24"/>
          <w:lang w:val="uk-UA"/>
        </w:rPr>
        <w:lastRenderedPageBreak/>
        <w:t>І.</w:t>
      </w:r>
      <w:r w:rsidR="008005F6" w:rsidRPr="00567495">
        <w:rPr>
          <w:b/>
          <w:sz w:val="24"/>
          <w:szCs w:val="24"/>
          <w:lang w:val="uk-UA"/>
        </w:rPr>
        <w:t>Загальні положення</w:t>
      </w:r>
    </w:p>
    <w:p w:rsidR="003C732D" w:rsidRPr="00567495" w:rsidRDefault="00D261C6" w:rsidP="00886A68">
      <w:pPr>
        <w:ind w:firstLine="709"/>
        <w:jc w:val="both"/>
        <w:rPr>
          <w:sz w:val="24"/>
          <w:szCs w:val="24"/>
          <w:lang w:val="uk-UA"/>
        </w:rPr>
      </w:pPr>
      <w:r w:rsidRPr="00567495">
        <w:rPr>
          <w:sz w:val="24"/>
          <w:szCs w:val="24"/>
          <w:lang w:val="uk-UA"/>
        </w:rPr>
        <w:t>П</w:t>
      </w:r>
      <w:r w:rsidR="006B0A31" w:rsidRPr="00567495">
        <w:rPr>
          <w:sz w:val="24"/>
          <w:szCs w:val="24"/>
          <w:lang w:val="uk-UA"/>
        </w:rPr>
        <w:t xml:space="preserve">рограма </w:t>
      </w:r>
      <w:r w:rsidRPr="00567495">
        <w:rPr>
          <w:sz w:val="24"/>
          <w:szCs w:val="24"/>
          <w:lang w:val="uk-UA"/>
        </w:rPr>
        <w:t>з реалізації на території  Косівського району проекту Програми транскордонного співробітництва Польща-Білорусь-Україна 2014-2020 «Світ Карпатських розет – заходи із збереження унікальності культури Карпат» (далі - Програма)</w:t>
      </w:r>
      <w:r w:rsidR="00B6149F" w:rsidRPr="00567495">
        <w:rPr>
          <w:sz w:val="24"/>
          <w:szCs w:val="24"/>
          <w:lang w:val="uk-UA"/>
        </w:rPr>
        <w:t xml:space="preserve">, офіційна назва мовою подання проекту – </w:t>
      </w:r>
      <w:r w:rsidR="00B6149F" w:rsidRPr="00567495">
        <w:rPr>
          <w:sz w:val="24"/>
          <w:szCs w:val="24"/>
          <w:lang w:val="en-US"/>
        </w:rPr>
        <w:t>The</w:t>
      </w:r>
      <w:r w:rsidR="00B6149F" w:rsidRPr="00567495">
        <w:rPr>
          <w:sz w:val="24"/>
          <w:szCs w:val="24"/>
          <w:lang w:val="uk-UA"/>
        </w:rPr>
        <w:t xml:space="preserve"> </w:t>
      </w:r>
      <w:r w:rsidR="00B6149F" w:rsidRPr="00567495">
        <w:rPr>
          <w:sz w:val="24"/>
          <w:szCs w:val="24"/>
          <w:lang w:val="en-US"/>
        </w:rPr>
        <w:t>world</w:t>
      </w:r>
      <w:r w:rsidR="00B6149F" w:rsidRPr="00567495">
        <w:rPr>
          <w:sz w:val="24"/>
          <w:szCs w:val="24"/>
          <w:lang w:val="uk-UA"/>
        </w:rPr>
        <w:t xml:space="preserve"> </w:t>
      </w:r>
      <w:r w:rsidR="00B6149F" w:rsidRPr="00567495">
        <w:rPr>
          <w:sz w:val="24"/>
          <w:szCs w:val="24"/>
          <w:lang w:val="en-US"/>
        </w:rPr>
        <w:t>of</w:t>
      </w:r>
      <w:r w:rsidR="00B6149F" w:rsidRPr="00567495">
        <w:rPr>
          <w:sz w:val="24"/>
          <w:szCs w:val="24"/>
          <w:lang w:val="uk-UA"/>
        </w:rPr>
        <w:t xml:space="preserve"> </w:t>
      </w:r>
      <w:r w:rsidR="00B6149F" w:rsidRPr="00567495">
        <w:rPr>
          <w:sz w:val="24"/>
          <w:szCs w:val="24"/>
          <w:lang w:val="en-US"/>
        </w:rPr>
        <w:t>Carpathian</w:t>
      </w:r>
      <w:r w:rsidR="00B6149F" w:rsidRPr="00567495">
        <w:rPr>
          <w:sz w:val="24"/>
          <w:szCs w:val="24"/>
          <w:lang w:val="uk-UA"/>
        </w:rPr>
        <w:t xml:space="preserve"> </w:t>
      </w:r>
      <w:r w:rsidR="00B6149F" w:rsidRPr="00567495">
        <w:rPr>
          <w:sz w:val="24"/>
          <w:szCs w:val="24"/>
          <w:lang w:val="en-US"/>
        </w:rPr>
        <w:t>Rosettes</w:t>
      </w:r>
      <w:r w:rsidR="00B6149F" w:rsidRPr="00567495">
        <w:rPr>
          <w:sz w:val="24"/>
          <w:szCs w:val="24"/>
          <w:lang w:val="uk-UA"/>
        </w:rPr>
        <w:t xml:space="preserve"> – </w:t>
      </w:r>
      <w:r w:rsidR="00B6149F" w:rsidRPr="00567495">
        <w:rPr>
          <w:sz w:val="24"/>
          <w:szCs w:val="24"/>
          <w:lang w:val="en-US"/>
        </w:rPr>
        <w:t>activities</w:t>
      </w:r>
      <w:r w:rsidR="00B6149F" w:rsidRPr="00567495">
        <w:rPr>
          <w:sz w:val="24"/>
          <w:szCs w:val="24"/>
          <w:lang w:val="uk-UA"/>
        </w:rPr>
        <w:t xml:space="preserve"> </w:t>
      </w:r>
      <w:r w:rsidR="00B6149F" w:rsidRPr="00567495">
        <w:rPr>
          <w:sz w:val="24"/>
          <w:szCs w:val="24"/>
          <w:lang w:val="en-US"/>
        </w:rPr>
        <w:t>for</w:t>
      </w:r>
      <w:r w:rsidR="00B6149F" w:rsidRPr="00567495">
        <w:rPr>
          <w:sz w:val="24"/>
          <w:szCs w:val="24"/>
          <w:lang w:val="uk-UA"/>
        </w:rPr>
        <w:t xml:space="preserve"> </w:t>
      </w:r>
      <w:r w:rsidR="00B6149F" w:rsidRPr="00567495">
        <w:rPr>
          <w:sz w:val="24"/>
          <w:szCs w:val="24"/>
          <w:lang w:val="en-US"/>
        </w:rPr>
        <w:t>preserving</w:t>
      </w:r>
      <w:r w:rsidRPr="00567495">
        <w:rPr>
          <w:sz w:val="24"/>
          <w:szCs w:val="24"/>
          <w:lang w:val="uk-UA"/>
        </w:rPr>
        <w:t xml:space="preserve"> </w:t>
      </w:r>
      <w:r w:rsidR="00B6149F" w:rsidRPr="00567495">
        <w:rPr>
          <w:sz w:val="24"/>
          <w:szCs w:val="24"/>
          <w:lang w:val="en-US"/>
        </w:rPr>
        <w:t>the</w:t>
      </w:r>
      <w:r w:rsidR="00B6149F" w:rsidRPr="00567495">
        <w:rPr>
          <w:sz w:val="24"/>
          <w:szCs w:val="24"/>
          <w:lang w:val="uk-UA"/>
        </w:rPr>
        <w:t xml:space="preserve"> </w:t>
      </w:r>
      <w:r w:rsidR="00B6149F" w:rsidRPr="00567495">
        <w:rPr>
          <w:sz w:val="24"/>
          <w:szCs w:val="24"/>
          <w:lang w:val="en-US"/>
        </w:rPr>
        <w:t>cultural</w:t>
      </w:r>
      <w:r w:rsidR="00B6149F" w:rsidRPr="00567495">
        <w:rPr>
          <w:sz w:val="24"/>
          <w:szCs w:val="24"/>
          <w:lang w:val="uk-UA"/>
        </w:rPr>
        <w:t xml:space="preserve"> </w:t>
      </w:r>
      <w:r w:rsidR="00B6149F" w:rsidRPr="00567495">
        <w:rPr>
          <w:sz w:val="24"/>
          <w:szCs w:val="24"/>
          <w:lang w:val="en-US"/>
        </w:rPr>
        <w:t>uniqueness</w:t>
      </w:r>
      <w:r w:rsidR="00B6149F" w:rsidRPr="00567495">
        <w:rPr>
          <w:sz w:val="24"/>
          <w:szCs w:val="24"/>
          <w:lang w:val="uk-UA"/>
        </w:rPr>
        <w:t xml:space="preserve"> </w:t>
      </w:r>
      <w:r w:rsidR="00B6149F" w:rsidRPr="00567495">
        <w:rPr>
          <w:sz w:val="24"/>
          <w:szCs w:val="24"/>
          <w:lang w:val="en-US"/>
        </w:rPr>
        <w:t>or</w:t>
      </w:r>
      <w:r w:rsidR="00B6149F" w:rsidRPr="00567495">
        <w:rPr>
          <w:sz w:val="24"/>
          <w:szCs w:val="24"/>
          <w:lang w:val="uk-UA"/>
        </w:rPr>
        <w:t xml:space="preserve"> </w:t>
      </w:r>
      <w:r w:rsidR="00B6149F" w:rsidRPr="00567495">
        <w:rPr>
          <w:sz w:val="24"/>
          <w:szCs w:val="24"/>
          <w:lang w:val="en-US"/>
        </w:rPr>
        <w:t>the</w:t>
      </w:r>
      <w:r w:rsidR="00B6149F" w:rsidRPr="00567495">
        <w:rPr>
          <w:sz w:val="24"/>
          <w:szCs w:val="24"/>
          <w:lang w:val="uk-UA"/>
        </w:rPr>
        <w:t xml:space="preserve"> </w:t>
      </w:r>
      <w:r w:rsidR="00B6149F" w:rsidRPr="00567495">
        <w:rPr>
          <w:sz w:val="24"/>
          <w:szCs w:val="24"/>
          <w:lang w:val="en-US"/>
        </w:rPr>
        <w:t>Carpathians</w:t>
      </w:r>
      <w:r w:rsidR="00B6149F" w:rsidRPr="00567495">
        <w:rPr>
          <w:sz w:val="24"/>
          <w:szCs w:val="24"/>
          <w:lang w:val="uk-UA"/>
        </w:rPr>
        <w:t xml:space="preserve">, </w:t>
      </w:r>
      <w:r w:rsidR="00333667" w:rsidRPr="00567495">
        <w:rPr>
          <w:sz w:val="24"/>
          <w:szCs w:val="24"/>
          <w:lang w:val="uk-UA"/>
        </w:rPr>
        <w:t>розроблена відповідно до Закону України «Про місцеве самоврядування в Україні», Закону України «Про засади державної регіональної політики», Указу Президента України від 12.01.2015 р. № 5/2015 «Про Стратегію сталого розвитку «Україна-2020» та Стратегії розвитку Івано-Франківської області на період до 2020 року, затвердженої рішенням обласної ради в</w:t>
      </w:r>
      <w:r w:rsidR="003C732D" w:rsidRPr="00567495">
        <w:rPr>
          <w:sz w:val="24"/>
          <w:szCs w:val="24"/>
          <w:lang w:val="uk-UA"/>
        </w:rPr>
        <w:t>ід 17.10.2014 р. № 1401-32/2014, розпорядження Кабінету Міністрів України від 14.08.2013 р. № 843-р «Про затвердження пріоритетних галузей економіки», яким курортно-рекреаційну сферу і туризм віднесено до переліку пріоритетних галузей економіки.</w:t>
      </w:r>
    </w:p>
    <w:p w:rsidR="00E070E2" w:rsidRPr="00567495" w:rsidRDefault="00E070E2" w:rsidP="00886A68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 xml:space="preserve">Вдале географічне розташування населених пунктів Косівського району та м’який клімат сприяли курортно-рекреаційному розвиткові території, починаючи х ХІХ ст. </w:t>
      </w:r>
      <w:proofErr w:type="spellStart"/>
      <w:r w:rsidRPr="00567495">
        <w:rPr>
          <w:rFonts w:ascii="Times New Roman" w:hAnsi="Times New Roman"/>
          <w:sz w:val="24"/>
          <w:szCs w:val="24"/>
        </w:rPr>
        <w:t>Вже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наприкінці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XIX ст. для потреб </w:t>
      </w:r>
      <w:proofErr w:type="spellStart"/>
      <w:r w:rsidRPr="00567495">
        <w:rPr>
          <w:rFonts w:ascii="Times New Roman" w:hAnsi="Times New Roman"/>
          <w:sz w:val="24"/>
          <w:szCs w:val="24"/>
        </w:rPr>
        <w:t>туристів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тут </w:t>
      </w:r>
      <w:proofErr w:type="spellStart"/>
      <w:r w:rsidRPr="00567495">
        <w:rPr>
          <w:rFonts w:ascii="Times New Roman" w:hAnsi="Times New Roman"/>
          <w:sz w:val="24"/>
          <w:szCs w:val="24"/>
        </w:rPr>
        <w:t>постає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широка мережа </w:t>
      </w:r>
      <w:proofErr w:type="spellStart"/>
      <w:r w:rsidRPr="00567495">
        <w:rPr>
          <w:rFonts w:ascii="Times New Roman" w:hAnsi="Times New Roman"/>
          <w:sz w:val="24"/>
          <w:szCs w:val="24"/>
        </w:rPr>
        <w:t>пансіонатів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. Одним з </w:t>
      </w:r>
      <w:proofErr w:type="spellStart"/>
      <w:r w:rsidRPr="00567495">
        <w:rPr>
          <w:rFonts w:ascii="Times New Roman" w:hAnsi="Times New Roman"/>
          <w:sz w:val="24"/>
          <w:szCs w:val="24"/>
        </w:rPr>
        <w:t>найпопулярніших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із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них, став </w:t>
      </w:r>
      <w:proofErr w:type="spellStart"/>
      <w:r w:rsidRPr="00567495">
        <w:rPr>
          <w:rFonts w:ascii="Times New Roman" w:hAnsi="Times New Roman"/>
          <w:sz w:val="24"/>
          <w:szCs w:val="24"/>
        </w:rPr>
        <w:t>приватний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заклад «</w:t>
      </w:r>
      <w:proofErr w:type="spellStart"/>
      <w:r w:rsidRPr="00567495">
        <w:rPr>
          <w:rFonts w:ascii="Times New Roman" w:hAnsi="Times New Roman"/>
          <w:sz w:val="24"/>
          <w:szCs w:val="24"/>
        </w:rPr>
        <w:t>Лічниця</w:t>
      </w:r>
      <w:proofErr w:type="spellEnd"/>
      <w:r w:rsidRPr="00567495">
        <w:rPr>
          <w:rFonts w:ascii="Times New Roman" w:hAnsi="Times New Roman"/>
          <w:sz w:val="24"/>
          <w:szCs w:val="24"/>
        </w:rPr>
        <w:t>» ("</w:t>
      </w:r>
      <w:proofErr w:type="spellStart"/>
      <w:r w:rsidRPr="00567495">
        <w:rPr>
          <w:rFonts w:ascii="Times New Roman" w:hAnsi="Times New Roman"/>
          <w:sz w:val="24"/>
          <w:szCs w:val="24"/>
        </w:rPr>
        <w:t>Zakład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Leczniczy</w:t>
      </w:r>
      <w:proofErr w:type="spellEnd"/>
      <w:r w:rsidRPr="00567495">
        <w:rPr>
          <w:rFonts w:ascii="Times New Roman" w:hAnsi="Times New Roman"/>
          <w:sz w:val="24"/>
          <w:szCs w:val="24"/>
        </w:rPr>
        <w:t>") доктора-</w:t>
      </w:r>
      <w:proofErr w:type="spellStart"/>
      <w:r w:rsidRPr="00567495">
        <w:rPr>
          <w:rFonts w:ascii="Times New Roman" w:hAnsi="Times New Roman"/>
          <w:sz w:val="24"/>
          <w:szCs w:val="24"/>
        </w:rPr>
        <w:t>візіонера</w:t>
      </w:r>
      <w:proofErr w:type="spellEnd"/>
      <w:r w:rsidRPr="00567495">
        <w:rPr>
          <w:rFonts w:ascii="Times New Roman" w:hAnsi="Times New Roman"/>
          <w:sz w:val="24"/>
          <w:szCs w:val="24"/>
        </w:rPr>
        <w:t> </w:t>
      </w:r>
      <w:proofErr w:type="spellStart"/>
      <w:r w:rsidRPr="00567495">
        <w:rPr>
          <w:rFonts w:ascii="Times New Roman" w:hAnsi="Times New Roman"/>
          <w:sz w:val="24"/>
          <w:szCs w:val="24"/>
        </w:rPr>
        <w:t>Аполінарія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Тарнавського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 у мі</w:t>
      </w:r>
      <w:proofErr w:type="gramStart"/>
      <w:r w:rsidRPr="00567495">
        <w:rPr>
          <w:rFonts w:ascii="Times New Roman" w:hAnsi="Times New Roman"/>
          <w:sz w:val="24"/>
          <w:szCs w:val="24"/>
          <w:lang w:val="uk-UA"/>
        </w:rPr>
        <w:t>ст</w:t>
      </w:r>
      <w:proofErr w:type="gramEnd"/>
      <w:r w:rsidRPr="00567495">
        <w:rPr>
          <w:rFonts w:ascii="Times New Roman" w:hAnsi="Times New Roman"/>
          <w:sz w:val="24"/>
          <w:szCs w:val="24"/>
          <w:lang w:val="uk-UA"/>
        </w:rPr>
        <w:t>і Косові</w:t>
      </w:r>
      <w:r w:rsidRPr="005674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7495">
        <w:rPr>
          <w:rFonts w:ascii="Times New Roman" w:hAnsi="Times New Roman"/>
          <w:sz w:val="24"/>
          <w:szCs w:val="24"/>
        </w:rPr>
        <w:t>який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67495">
        <w:rPr>
          <w:rFonts w:ascii="Times New Roman" w:hAnsi="Times New Roman"/>
          <w:sz w:val="24"/>
          <w:szCs w:val="24"/>
        </w:rPr>
        <w:t>німецький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манер </w:t>
      </w:r>
      <w:proofErr w:type="spellStart"/>
      <w:r w:rsidRPr="00567495">
        <w:rPr>
          <w:rFonts w:ascii="Times New Roman" w:hAnsi="Times New Roman"/>
          <w:sz w:val="24"/>
          <w:szCs w:val="24"/>
        </w:rPr>
        <w:t>запровадив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67495">
        <w:rPr>
          <w:rFonts w:ascii="Times New Roman" w:hAnsi="Times New Roman"/>
          <w:sz w:val="24"/>
          <w:szCs w:val="24"/>
        </w:rPr>
        <w:t>Косові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 методику </w:t>
      </w:r>
      <w:proofErr w:type="spellStart"/>
      <w:r w:rsidRPr="00567495">
        <w:rPr>
          <w:rFonts w:ascii="Times New Roman" w:hAnsi="Times New Roman"/>
          <w:sz w:val="24"/>
          <w:szCs w:val="24"/>
        </w:rPr>
        <w:t>водолікування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567495">
        <w:rPr>
          <w:rFonts w:ascii="Times New Roman" w:hAnsi="Times New Roman"/>
          <w:sz w:val="24"/>
          <w:szCs w:val="24"/>
        </w:rPr>
        <w:t>Окр</w:t>
      </w:r>
      <w:proofErr w:type="gramEnd"/>
      <w:r w:rsidRPr="00567495">
        <w:rPr>
          <w:rFonts w:ascii="Times New Roman" w:hAnsi="Times New Roman"/>
          <w:sz w:val="24"/>
          <w:szCs w:val="24"/>
        </w:rPr>
        <w:t>ім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оздоровчої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купальні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, доктор </w:t>
      </w:r>
      <w:proofErr w:type="spellStart"/>
      <w:r w:rsidRPr="00567495">
        <w:rPr>
          <w:rFonts w:ascii="Times New Roman" w:hAnsi="Times New Roman"/>
          <w:sz w:val="24"/>
          <w:szCs w:val="24"/>
        </w:rPr>
        <w:t>Тарнавський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закладає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 дендропарк, а </w:t>
      </w:r>
      <w:proofErr w:type="spellStart"/>
      <w:r w:rsidRPr="00567495">
        <w:rPr>
          <w:rFonts w:ascii="Times New Roman" w:hAnsi="Times New Roman"/>
          <w:sz w:val="24"/>
          <w:szCs w:val="24"/>
        </w:rPr>
        <w:t>оригінальні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лікувально-кулінарні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рецепти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7495">
        <w:rPr>
          <w:rFonts w:ascii="Times New Roman" w:hAnsi="Times New Roman"/>
          <w:sz w:val="24"/>
          <w:szCs w:val="24"/>
        </w:rPr>
        <w:t>що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їх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практикували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у «</w:t>
      </w:r>
      <w:proofErr w:type="spellStart"/>
      <w:r w:rsidRPr="00567495">
        <w:rPr>
          <w:rFonts w:ascii="Times New Roman" w:hAnsi="Times New Roman"/>
          <w:sz w:val="24"/>
          <w:szCs w:val="24"/>
        </w:rPr>
        <w:t>Лічниці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567495">
        <w:rPr>
          <w:rFonts w:ascii="Times New Roman" w:hAnsi="Times New Roman"/>
          <w:sz w:val="24"/>
          <w:szCs w:val="24"/>
        </w:rPr>
        <w:t>були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описані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67495">
        <w:rPr>
          <w:rFonts w:ascii="Times New Roman" w:hAnsi="Times New Roman"/>
          <w:sz w:val="24"/>
          <w:szCs w:val="24"/>
        </w:rPr>
        <w:t>книзі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67495">
        <w:rPr>
          <w:rFonts w:ascii="Times New Roman" w:hAnsi="Times New Roman"/>
          <w:sz w:val="24"/>
          <w:szCs w:val="24"/>
        </w:rPr>
        <w:t>Косівська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вегетаріанська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кухня», перший наклад </w:t>
      </w:r>
      <w:proofErr w:type="spellStart"/>
      <w:r w:rsidRPr="00567495">
        <w:rPr>
          <w:rFonts w:ascii="Times New Roman" w:hAnsi="Times New Roman"/>
          <w:sz w:val="24"/>
          <w:szCs w:val="24"/>
        </w:rPr>
        <w:t>якої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побачив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світ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у 1929 </w:t>
      </w:r>
      <w:proofErr w:type="spellStart"/>
      <w:r w:rsidRPr="00567495">
        <w:rPr>
          <w:rFonts w:ascii="Times New Roman" w:hAnsi="Times New Roman"/>
          <w:sz w:val="24"/>
          <w:szCs w:val="24"/>
        </w:rPr>
        <w:t>році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67495">
        <w:rPr>
          <w:rFonts w:ascii="Times New Roman" w:hAnsi="Times New Roman"/>
          <w:sz w:val="24"/>
          <w:szCs w:val="24"/>
        </w:rPr>
        <w:t>Варшаві</w:t>
      </w:r>
      <w:proofErr w:type="spellEnd"/>
      <w:r w:rsidRPr="00567495">
        <w:rPr>
          <w:rFonts w:ascii="Times New Roman" w:hAnsi="Times New Roman"/>
          <w:sz w:val="24"/>
          <w:szCs w:val="24"/>
        </w:rPr>
        <w:t>.</w:t>
      </w:r>
    </w:p>
    <w:p w:rsidR="00E070E2" w:rsidRPr="00567495" w:rsidRDefault="00E070E2" w:rsidP="00886A68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 xml:space="preserve">Між першою та другою світовими війнами розвиток туристичної галузі </w:t>
      </w:r>
      <w:proofErr w:type="spellStart"/>
      <w:r w:rsidRPr="00567495">
        <w:rPr>
          <w:rFonts w:ascii="Times New Roman" w:hAnsi="Times New Roman"/>
          <w:sz w:val="24"/>
          <w:szCs w:val="24"/>
          <w:lang w:val="uk-UA"/>
        </w:rPr>
        <w:t>Косівщини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 пришвидшився, особливо збільшився приплив літників і курортників. Н</w:t>
      </w:r>
      <w:r w:rsidRPr="00567495">
        <w:rPr>
          <w:rFonts w:ascii="Times New Roman" w:hAnsi="Times New Roman"/>
          <w:sz w:val="24"/>
          <w:szCs w:val="24"/>
        </w:rPr>
        <w:t xml:space="preserve">е </w:t>
      </w:r>
      <w:proofErr w:type="spellStart"/>
      <w:r w:rsidRPr="00567495">
        <w:rPr>
          <w:rFonts w:ascii="Times New Roman" w:hAnsi="Times New Roman"/>
          <w:sz w:val="24"/>
          <w:szCs w:val="24"/>
        </w:rPr>
        <w:t>оминула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 ці території</w:t>
      </w:r>
      <w:r w:rsidRPr="00567495">
        <w:rPr>
          <w:rFonts w:ascii="Times New Roman" w:hAnsi="Times New Roman"/>
          <w:sz w:val="24"/>
          <w:szCs w:val="24"/>
        </w:rPr>
        <w:t xml:space="preserve"> й мода на </w:t>
      </w:r>
      <w:proofErr w:type="spellStart"/>
      <w:r w:rsidRPr="00567495">
        <w:rPr>
          <w:rFonts w:ascii="Times New Roman" w:hAnsi="Times New Roman"/>
          <w:sz w:val="24"/>
          <w:szCs w:val="24"/>
        </w:rPr>
        <w:t>популярний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у тому </w:t>
      </w:r>
      <w:proofErr w:type="spellStart"/>
      <w:r w:rsidRPr="00567495">
        <w:rPr>
          <w:rFonts w:ascii="Times New Roman" w:hAnsi="Times New Roman"/>
          <w:sz w:val="24"/>
          <w:szCs w:val="24"/>
        </w:rPr>
        <w:t>часі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закопанський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стиль в </w:t>
      </w:r>
      <w:proofErr w:type="spellStart"/>
      <w:r w:rsidRPr="00567495">
        <w:rPr>
          <w:rFonts w:ascii="Times New Roman" w:hAnsi="Times New Roman"/>
          <w:sz w:val="24"/>
          <w:szCs w:val="24"/>
        </w:rPr>
        <w:t>архітектурі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567495">
        <w:rPr>
          <w:rFonts w:ascii="Times New Roman" w:hAnsi="Times New Roman"/>
          <w:sz w:val="24"/>
          <w:szCs w:val="24"/>
        </w:rPr>
        <w:t>масою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легких та </w:t>
      </w:r>
      <w:proofErr w:type="spellStart"/>
      <w:r w:rsidRPr="00567495">
        <w:rPr>
          <w:rFonts w:ascii="Times New Roman" w:hAnsi="Times New Roman"/>
          <w:sz w:val="24"/>
          <w:szCs w:val="24"/>
        </w:rPr>
        <w:t>вишуканих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дерев'яних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деталей. </w:t>
      </w:r>
      <w:proofErr w:type="spellStart"/>
      <w:r w:rsidRPr="00567495">
        <w:rPr>
          <w:rFonts w:ascii="Times New Roman" w:hAnsi="Times New Roman"/>
          <w:sz w:val="24"/>
          <w:szCs w:val="24"/>
        </w:rPr>
        <w:t>Вілли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створені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67495">
        <w:rPr>
          <w:rFonts w:ascii="Times New Roman" w:hAnsi="Times New Roman"/>
          <w:sz w:val="24"/>
          <w:szCs w:val="24"/>
        </w:rPr>
        <w:t>цьому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67495">
        <w:rPr>
          <w:rFonts w:ascii="Times New Roman" w:hAnsi="Times New Roman"/>
          <w:sz w:val="24"/>
          <w:szCs w:val="24"/>
        </w:rPr>
        <w:t>стил</w:t>
      </w:r>
      <w:proofErr w:type="gramEnd"/>
      <w:r w:rsidRPr="00567495">
        <w:rPr>
          <w:rFonts w:ascii="Times New Roman" w:hAnsi="Times New Roman"/>
          <w:sz w:val="24"/>
          <w:szCs w:val="24"/>
        </w:rPr>
        <w:t>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досі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567495">
        <w:rPr>
          <w:rFonts w:ascii="Times New Roman" w:hAnsi="Times New Roman"/>
          <w:sz w:val="24"/>
          <w:szCs w:val="24"/>
        </w:rPr>
        <w:t>окрасою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міста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 Косова та </w:t>
      </w:r>
      <w:r w:rsidR="00CB202D" w:rsidRPr="00567495">
        <w:rPr>
          <w:rFonts w:ascii="Times New Roman" w:hAnsi="Times New Roman"/>
          <w:sz w:val="24"/>
          <w:szCs w:val="24"/>
          <w:lang w:val="uk-UA"/>
        </w:rPr>
        <w:t>багатьох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 населених пунктів</w:t>
      </w:r>
      <w:r w:rsidR="00CB202D" w:rsidRPr="00567495">
        <w:rPr>
          <w:rFonts w:ascii="Times New Roman" w:hAnsi="Times New Roman"/>
          <w:sz w:val="24"/>
          <w:szCs w:val="24"/>
          <w:lang w:val="uk-UA"/>
        </w:rPr>
        <w:t xml:space="preserve"> району</w:t>
      </w:r>
      <w:r w:rsidRPr="00567495">
        <w:rPr>
          <w:rFonts w:ascii="Times New Roman" w:hAnsi="Times New Roman"/>
          <w:sz w:val="24"/>
          <w:szCs w:val="24"/>
        </w:rPr>
        <w:t>.</w:t>
      </w:r>
    </w:p>
    <w:p w:rsidR="00E070E2" w:rsidRPr="00567495" w:rsidRDefault="00E070E2" w:rsidP="00886A68">
      <w:pPr>
        <w:ind w:firstLine="708"/>
        <w:jc w:val="both"/>
        <w:rPr>
          <w:sz w:val="24"/>
          <w:szCs w:val="24"/>
          <w:lang w:val="uk-UA"/>
        </w:rPr>
      </w:pPr>
      <w:r w:rsidRPr="00567495">
        <w:rPr>
          <w:sz w:val="24"/>
          <w:szCs w:val="24"/>
          <w:lang w:val="uk-UA"/>
        </w:rPr>
        <w:t>У</w:t>
      </w:r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повоєнний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період</w:t>
      </w:r>
      <w:proofErr w:type="spellEnd"/>
      <w:r w:rsidRPr="00567495">
        <w:rPr>
          <w:sz w:val="24"/>
          <w:szCs w:val="24"/>
        </w:rPr>
        <w:t xml:space="preserve"> курортно-</w:t>
      </w:r>
      <w:proofErr w:type="spellStart"/>
      <w:r w:rsidRPr="00567495">
        <w:rPr>
          <w:sz w:val="24"/>
          <w:szCs w:val="24"/>
        </w:rPr>
        <w:t>рекреаційна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галузь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  <w:lang w:val="uk-UA"/>
        </w:rPr>
        <w:t>Косівського</w:t>
      </w:r>
      <w:proofErr w:type="spellEnd"/>
      <w:r w:rsidRPr="00567495">
        <w:rPr>
          <w:sz w:val="24"/>
          <w:szCs w:val="24"/>
          <w:lang w:val="uk-UA"/>
        </w:rPr>
        <w:t xml:space="preserve"> району дещо</w:t>
      </w:r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занепадає</w:t>
      </w:r>
      <w:proofErr w:type="spellEnd"/>
      <w:r w:rsidRPr="00567495">
        <w:rPr>
          <w:sz w:val="24"/>
          <w:szCs w:val="24"/>
        </w:rPr>
        <w:t xml:space="preserve">. </w:t>
      </w:r>
      <w:proofErr w:type="spellStart"/>
      <w:r w:rsidRPr="00567495">
        <w:rPr>
          <w:sz w:val="24"/>
          <w:szCs w:val="24"/>
        </w:rPr>
        <w:t>Натомість</w:t>
      </w:r>
      <w:proofErr w:type="spellEnd"/>
      <w:r w:rsidRPr="00567495">
        <w:rPr>
          <w:sz w:val="24"/>
          <w:szCs w:val="24"/>
        </w:rPr>
        <w:t xml:space="preserve">, широко </w:t>
      </w:r>
      <w:proofErr w:type="spellStart"/>
      <w:r w:rsidRPr="00567495">
        <w:rPr>
          <w:sz w:val="24"/>
          <w:szCs w:val="24"/>
        </w:rPr>
        <w:t>розвивається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переробна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промисловість</w:t>
      </w:r>
      <w:proofErr w:type="spellEnd"/>
      <w:r w:rsidRPr="00567495">
        <w:rPr>
          <w:sz w:val="24"/>
          <w:szCs w:val="24"/>
        </w:rPr>
        <w:t xml:space="preserve"> та </w:t>
      </w:r>
      <w:proofErr w:type="spellStart"/>
      <w:r w:rsidRPr="00567495">
        <w:rPr>
          <w:sz w:val="24"/>
          <w:szCs w:val="24"/>
        </w:rPr>
        <w:t>художні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промисли</w:t>
      </w:r>
      <w:proofErr w:type="spellEnd"/>
      <w:r w:rsidRPr="00567495">
        <w:rPr>
          <w:sz w:val="24"/>
          <w:szCs w:val="24"/>
        </w:rPr>
        <w:t xml:space="preserve">. Так, на </w:t>
      </w:r>
      <w:proofErr w:type="spellStart"/>
      <w:r w:rsidRPr="00567495">
        <w:rPr>
          <w:sz w:val="24"/>
          <w:szCs w:val="24"/>
        </w:rPr>
        <w:t>базі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proofErr w:type="gramStart"/>
      <w:r w:rsidRPr="00567495">
        <w:rPr>
          <w:sz w:val="24"/>
          <w:szCs w:val="24"/>
        </w:rPr>
        <w:t>р</w:t>
      </w:r>
      <w:proofErr w:type="gramEnd"/>
      <w:r w:rsidRPr="00567495">
        <w:rPr>
          <w:sz w:val="24"/>
          <w:szCs w:val="24"/>
        </w:rPr>
        <w:t>ізьбярської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артілі</w:t>
      </w:r>
      <w:proofErr w:type="spellEnd"/>
      <w:r w:rsidRPr="00567495">
        <w:rPr>
          <w:sz w:val="24"/>
          <w:szCs w:val="24"/>
        </w:rPr>
        <w:t> «</w:t>
      </w:r>
      <w:proofErr w:type="spellStart"/>
      <w:r w:rsidRPr="00567495">
        <w:rPr>
          <w:sz w:val="24"/>
          <w:szCs w:val="24"/>
        </w:rPr>
        <w:t>Гуцульщина</w:t>
      </w:r>
      <w:proofErr w:type="spellEnd"/>
      <w:r w:rsidRPr="00567495">
        <w:rPr>
          <w:sz w:val="24"/>
          <w:szCs w:val="24"/>
        </w:rPr>
        <w:t xml:space="preserve">» та </w:t>
      </w:r>
      <w:proofErr w:type="spellStart"/>
      <w:r w:rsidRPr="00567495">
        <w:rPr>
          <w:sz w:val="24"/>
          <w:szCs w:val="24"/>
        </w:rPr>
        <w:t>килимарських</w:t>
      </w:r>
      <w:proofErr w:type="spellEnd"/>
      <w:r w:rsidRPr="00567495">
        <w:rPr>
          <w:sz w:val="24"/>
          <w:szCs w:val="24"/>
        </w:rPr>
        <w:t xml:space="preserve"> фабрик </w:t>
      </w:r>
      <w:proofErr w:type="spellStart"/>
      <w:r w:rsidRPr="00567495">
        <w:rPr>
          <w:sz w:val="24"/>
          <w:szCs w:val="24"/>
        </w:rPr>
        <w:t>ім</w:t>
      </w:r>
      <w:proofErr w:type="spellEnd"/>
      <w:r w:rsidRPr="00567495">
        <w:rPr>
          <w:sz w:val="24"/>
          <w:szCs w:val="24"/>
        </w:rPr>
        <w:t xml:space="preserve">. Тараса </w:t>
      </w:r>
      <w:proofErr w:type="spellStart"/>
      <w:r w:rsidRPr="00567495">
        <w:rPr>
          <w:sz w:val="24"/>
          <w:szCs w:val="24"/>
        </w:rPr>
        <w:t>Шевченка</w:t>
      </w:r>
      <w:proofErr w:type="spellEnd"/>
      <w:r w:rsidRPr="00567495">
        <w:rPr>
          <w:sz w:val="24"/>
          <w:szCs w:val="24"/>
        </w:rPr>
        <w:t xml:space="preserve"> та </w:t>
      </w:r>
      <w:proofErr w:type="spellStart"/>
      <w:r w:rsidRPr="00567495">
        <w:rPr>
          <w:sz w:val="24"/>
          <w:szCs w:val="24"/>
        </w:rPr>
        <w:t>ім</w:t>
      </w:r>
      <w:proofErr w:type="spellEnd"/>
      <w:r w:rsidRPr="00567495">
        <w:rPr>
          <w:sz w:val="24"/>
          <w:szCs w:val="24"/>
        </w:rPr>
        <w:t xml:space="preserve">. </w:t>
      </w:r>
      <w:proofErr w:type="spellStart"/>
      <w:r w:rsidRPr="00567495">
        <w:rPr>
          <w:sz w:val="24"/>
          <w:szCs w:val="24"/>
        </w:rPr>
        <w:t>Івана</w:t>
      </w:r>
      <w:proofErr w:type="spellEnd"/>
      <w:r w:rsidRPr="00567495">
        <w:rPr>
          <w:sz w:val="24"/>
          <w:szCs w:val="24"/>
        </w:rPr>
        <w:t xml:space="preserve"> Франка, </w:t>
      </w:r>
      <w:proofErr w:type="spellStart"/>
      <w:r w:rsidRPr="00567495">
        <w:rPr>
          <w:sz w:val="24"/>
          <w:szCs w:val="24"/>
        </w:rPr>
        <w:t>створених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після</w:t>
      </w:r>
      <w:proofErr w:type="spellEnd"/>
      <w:r w:rsidRPr="00567495">
        <w:rPr>
          <w:sz w:val="24"/>
          <w:szCs w:val="24"/>
        </w:rPr>
        <w:t xml:space="preserve"> </w:t>
      </w:r>
      <w:r w:rsidRPr="00567495">
        <w:rPr>
          <w:sz w:val="24"/>
          <w:szCs w:val="24"/>
          <w:lang w:val="uk-UA"/>
        </w:rPr>
        <w:t>Другої</w:t>
      </w:r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світової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війни</w:t>
      </w:r>
      <w:proofErr w:type="spellEnd"/>
      <w:r w:rsidRPr="00567495">
        <w:rPr>
          <w:sz w:val="24"/>
          <w:szCs w:val="24"/>
        </w:rPr>
        <w:t xml:space="preserve">, у 1968 </w:t>
      </w:r>
      <w:proofErr w:type="spellStart"/>
      <w:r w:rsidRPr="00567495">
        <w:rPr>
          <w:sz w:val="24"/>
          <w:szCs w:val="24"/>
        </w:rPr>
        <w:t>році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постає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найбільше</w:t>
      </w:r>
      <w:proofErr w:type="spellEnd"/>
      <w:r w:rsidRPr="00567495">
        <w:rPr>
          <w:sz w:val="24"/>
          <w:szCs w:val="24"/>
        </w:rPr>
        <w:t xml:space="preserve"> у </w:t>
      </w:r>
      <w:proofErr w:type="spellStart"/>
      <w:r w:rsidRPr="00567495">
        <w:rPr>
          <w:sz w:val="24"/>
          <w:szCs w:val="24"/>
        </w:rPr>
        <w:t>Європі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підприємство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художнього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промислу</w:t>
      </w:r>
      <w:proofErr w:type="spellEnd"/>
      <w:r w:rsidRPr="00567495">
        <w:rPr>
          <w:sz w:val="24"/>
          <w:szCs w:val="24"/>
        </w:rPr>
        <w:t>, «</w:t>
      </w:r>
      <w:proofErr w:type="spellStart"/>
      <w:r w:rsidRPr="00567495">
        <w:rPr>
          <w:sz w:val="24"/>
          <w:szCs w:val="24"/>
        </w:rPr>
        <w:t>Виробничо-художнє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об'єднання</w:t>
      </w:r>
      <w:proofErr w:type="spellEnd"/>
      <w:r w:rsidRPr="00567495">
        <w:rPr>
          <w:sz w:val="24"/>
          <w:szCs w:val="24"/>
        </w:rPr>
        <w:t xml:space="preserve"> «</w:t>
      </w:r>
      <w:proofErr w:type="spellStart"/>
      <w:r w:rsidRPr="00567495">
        <w:rPr>
          <w:sz w:val="24"/>
          <w:szCs w:val="24"/>
        </w:rPr>
        <w:t>Гуцульщина</w:t>
      </w:r>
      <w:proofErr w:type="spellEnd"/>
      <w:r w:rsidRPr="00567495">
        <w:rPr>
          <w:sz w:val="24"/>
          <w:szCs w:val="24"/>
        </w:rPr>
        <w:t xml:space="preserve">». У </w:t>
      </w:r>
      <w:proofErr w:type="spellStart"/>
      <w:r w:rsidRPr="00567495">
        <w:rPr>
          <w:sz w:val="24"/>
          <w:szCs w:val="24"/>
        </w:rPr>
        <w:t>цей</w:t>
      </w:r>
      <w:proofErr w:type="spellEnd"/>
      <w:r w:rsidRPr="00567495">
        <w:rPr>
          <w:sz w:val="24"/>
          <w:szCs w:val="24"/>
        </w:rPr>
        <w:t xml:space="preserve"> час в </w:t>
      </w:r>
      <w:r w:rsidR="00C224EB" w:rsidRPr="00567495">
        <w:rPr>
          <w:sz w:val="24"/>
          <w:szCs w:val="24"/>
          <w:lang w:val="uk-UA"/>
        </w:rPr>
        <w:t>мі</w:t>
      </w:r>
      <w:proofErr w:type="gramStart"/>
      <w:r w:rsidR="00C224EB" w:rsidRPr="00567495">
        <w:rPr>
          <w:sz w:val="24"/>
          <w:szCs w:val="24"/>
          <w:lang w:val="uk-UA"/>
        </w:rPr>
        <w:t>ст</w:t>
      </w:r>
      <w:proofErr w:type="gramEnd"/>
      <w:r w:rsidR="00C224EB" w:rsidRPr="00567495">
        <w:rPr>
          <w:sz w:val="24"/>
          <w:szCs w:val="24"/>
          <w:lang w:val="uk-UA"/>
        </w:rPr>
        <w:t xml:space="preserve">і </w:t>
      </w:r>
      <w:proofErr w:type="spellStart"/>
      <w:r w:rsidRPr="00567495">
        <w:rPr>
          <w:sz w:val="24"/>
          <w:szCs w:val="24"/>
        </w:rPr>
        <w:t>Косові</w:t>
      </w:r>
      <w:proofErr w:type="spellEnd"/>
      <w:r w:rsidRPr="00567495">
        <w:rPr>
          <w:sz w:val="24"/>
          <w:szCs w:val="24"/>
        </w:rPr>
        <w:t xml:space="preserve"> активно </w:t>
      </w:r>
      <w:proofErr w:type="spellStart"/>
      <w:r w:rsidRPr="00567495">
        <w:rPr>
          <w:sz w:val="24"/>
          <w:szCs w:val="24"/>
        </w:rPr>
        <w:t>функціонуютьхудожньо-виробничі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майстерні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Спілки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художників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України</w:t>
      </w:r>
      <w:proofErr w:type="spellEnd"/>
      <w:r w:rsidRPr="00567495">
        <w:rPr>
          <w:sz w:val="24"/>
          <w:szCs w:val="24"/>
        </w:rPr>
        <w:t xml:space="preserve"> та Училище декоративно-прикладного </w:t>
      </w:r>
      <w:proofErr w:type="spellStart"/>
      <w:r w:rsidRPr="00567495">
        <w:rPr>
          <w:sz w:val="24"/>
          <w:szCs w:val="24"/>
        </w:rPr>
        <w:t>мистецтва</w:t>
      </w:r>
      <w:proofErr w:type="spellEnd"/>
      <w:r w:rsidRPr="00567495">
        <w:rPr>
          <w:sz w:val="24"/>
          <w:szCs w:val="24"/>
        </w:rPr>
        <w:t>.</w:t>
      </w:r>
      <w:r w:rsidRPr="00567495">
        <w:rPr>
          <w:sz w:val="24"/>
          <w:szCs w:val="24"/>
          <w:lang w:val="uk-UA"/>
        </w:rPr>
        <w:t xml:space="preserve"> </w:t>
      </w:r>
    </w:p>
    <w:p w:rsidR="00C224EB" w:rsidRPr="00567495" w:rsidRDefault="00E070E2" w:rsidP="00886A68">
      <w:pPr>
        <w:ind w:firstLine="708"/>
        <w:jc w:val="both"/>
        <w:rPr>
          <w:sz w:val="24"/>
          <w:szCs w:val="24"/>
          <w:lang w:val="uk-UA"/>
        </w:rPr>
      </w:pPr>
      <w:proofErr w:type="gramStart"/>
      <w:r w:rsidRPr="00567495">
        <w:rPr>
          <w:sz w:val="24"/>
          <w:szCs w:val="24"/>
        </w:rPr>
        <w:t xml:space="preserve">Зараз </w:t>
      </w:r>
      <w:proofErr w:type="spellStart"/>
      <w:r w:rsidR="00C224EB" w:rsidRPr="00567495">
        <w:rPr>
          <w:sz w:val="24"/>
          <w:szCs w:val="24"/>
          <w:lang w:val="uk-UA"/>
        </w:rPr>
        <w:t>Косівщина</w:t>
      </w:r>
      <w:proofErr w:type="spellEnd"/>
      <w:r w:rsidR="00C224EB" w:rsidRPr="00567495">
        <w:rPr>
          <w:sz w:val="24"/>
          <w:szCs w:val="24"/>
        </w:rPr>
        <w:t xml:space="preserve"> </w:t>
      </w:r>
      <w:proofErr w:type="spellStart"/>
      <w:r w:rsidR="00C224EB" w:rsidRPr="00567495">
        <w:rPr>
          <w:sz w:val="24"/>
          <w:szCs w:val="24"/>
        </w:rPr>
        <w:t>відом</w:t>
      </w:r>
      <w:proofErr w:type="spellEnd"/>
      <w:r w:rsidR="00C224EB" w:rsidRPr="00567495">
        <w:rPr>
          <w:sz w:val="24"/>
          <w:szCs w:val="24"/>
          <w:lang w:val="uk-UA"/>
        </w:rPr>
        <w:t>а</w:t>
      </w:r>
      <w:r w:rsidRPr="00567495">
        <w:rPr>
          <w:sz w:val="24"/>
          <w:szCs w:val="24"/>
        </w:rPr>
        <w:t xml:space="preserve">, як центр туризму та </w:t>
      </w:r>
      <w:proofErr w:type="spellStart"/>
      <w:r w:rsidRPr="00567495">
        <w:rPr>
          <w:sz w:val="24"/>
          <w:szCs w:val="24"/>
        </w:rPr>
        <w:t>народних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промислів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Гуцульщини</w:t>
      </w:r>
      <w:proofErr w:type="spellEnd"/>
      <w:r w:rsidRPr="00567495">
        <w:rPr>
          <w:sz w:val="24"/>
          <w:szCs w:val="24"/>
        </w:rPr>
        <w:t xml:space="preserve">, </w:t>
      </w:r>
      <w:proofErr w:type="spellStart"/>
      <w:r w:rsidRPr="00567495">
        <w:rPr>
          <w:sz w:val="24"/>
          <w:szCs w:val="24"/>
        </w:rPr>
        <w:t>хоч</w:t>
      </w:r>
      <w:proofErr w:type="spellEnd"/>
      <w:r w:rsidR="00C224EB" w:rsidRPr="00567495">
        <w:rPr>
          <w:sz w:val="24"/>
          <w:szCs w:val="24"/>
          <w:lang w:val="uk-UA"/>
        </w:rPr>
        <w:t xml:space="preserve">а </w:t>
      </w:r>
      <w:proofErr w:type="spellStart"/>
      <w:r w:rsidRPr="00567495">
        <w:rPr>
          <w:sz w:val="24"/>
          <w:szCs w:val="24"/>
        </w:rPr>
        <w:t>потенціал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розкритий</w:t>
      </w:r>
      <w:proofErr w:type="spellEnd"/>
      <w:r w:rsidRPr="00567495">
        <w:rPr>
          <w:sz w:val="24"/>
          <w:szCs w:val="24"/>
        </w:rPr>
        <w:t xml:space="preserve"> не </w:t>
      </w:r>
      <w:proofErr w:type="spellStart"/>
      <w:r w:rsidRPr="00567495">
        <w:rPr>
          <w:sz w:val="24"/>
          <w:szCs w:val="24"/>
        </w:rPr>
        <w:t>вповні</w:t>
      </w:r>
      <w:proofErr w:type="spellEnd"/>
      <w:r w:rsidRPr="00567495">
        <w:rPr>
          <w:sz w:val="24"/>
          <w:szCs w:val="24"/>
        </w:rPr>
        <w:t xml:space="preserve">. Тут </w:t>
      </w:r>
      <w:proofErr w:type="spellStart"/>
      <w:r w:rsidRPr="00567495">
        <w:rPr>
          <w:sz w:val="24"/>
          <w:szCs w:val="24"/>
        </w:rPr>
        <w:t>знаходиться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Косівський</w:t>
      </w:r>
      <w:proofErr w:type="spellEnd"/>
      <w:r w:rsidRPr="00567495">
        <w:rPr>
          <w:sz w:val="24"/>
          <w:szCs w:val="24"/>
        </w:rPr>
        <w:t xml:space="preserve">  </w:t>
      </w:r>
      <w:proofErr w:type="spellStart"/>
      <w:r w:rsidRPr="00567495">
        <w:rPr>
          <w:sz w:val="24"/>
          <w:szCs w:val="24"/>
        </w:rPr>
        <w:t>інститут</w:t>
      </w:r>
      <w:proofErr w:type="spellEnd"/>
      <w:r w:rsidRPr="00567495">
        <w:rPr>
          <w:sz w:val="24"/>
          <w:szCs w:val="24"/>
        </w:rPr>
        <w:t xml:space="preserve"> декоративно-прикладного </w:t>
      </w:r>
      <w:proofErr w:type="spellStart"/>
      <w:r w:rsidRPr="00567495">
        <w:rPr>
          <w:sz w:val="24"/>
          <w:szCs w:val="24"/>
        </w:rPr>
        <w:t>мистецтва</w:t>
      </w:r>
      <w:proofErr w:type="spellEnd"/>
      <w:r w:rsidRPr="00567495">
        <w:rPr>
          <w:sz w:val="24"/>
          <w:szCs w:val="24"/>
        </w:rPr>
        <w:t xml:space="preserve"> ЛНАМ, </w:t>
      </w:r>
      <w:proofErr w:type="spellStart"/>
      <w:r w:rsidRPr="00567495">
        <w:rPr>
          <w:sz w:val="24"/>
          <w:szCs w:val="24"/>
        </w:rPr>
        <w:t>заснований</w:t>
      </w:r>
      <w:proofErr w:type="spellEnd"/>
      <w:r w:rsidRPr="00567495">
        <w:rPr>
          <w:sz w:val="24"/>
          <w:szCs w:val="24"/>
        </w:rPr>
        <w:t xml:space="preserve"> як </w:t>
      </w:r>
      <w:proofErr w:type="spellStart"/>
      <w:r w:rsidRPr="00567495">
        <w:rPr>
          <w:sz w:val="24"/>
          <w:szCs w:val="24"/>
        </w:rPr>
        <w:t>ткацька</w:t>
      </w:r>
      <w:proofErr w:type="spellEnd"/>
      <w:r w:rsidRPr="00567495">
        <w:rPr>
          <w:sz w:val="24"/>
          <w:szCs w:val="24"/>
        </w:rPr>
        <w:t xml:space="preserve"> школа, за </w:t>
      </w:r>
      <w:proofErr w:type="spellStart"/>
      <w:r w:rsidRPr="00567495">
        <w:rPr>
          <w:sz w:val="24"/>
          <w:szCs w:val="24"/>
        </w:rPr>
        <w:t>часів</w:t>
      </w:r>
      <w:proofErr w:type="spellEnd"/>
      <w:r w:rsidRPr="00567495">
        <w:rPr>
          <w:sz w:val="24"/>
          <w:szCs w:val="24"/>
        </w:rPr>
        <w:t xml:space="preserve"> Австро-</w:t>
      </w:r>
      <w:proofErr w:type="spellStart"/>
      <w:r w:rsidRPr="00567495">
        <w:rPr>
          <w:sz w:val="24"/>
          <w:szCs w:val="24"/>
        </w:rPr>
        <w:t>Угорщини</w:t>
      </w:r>
      <w:proofErr w:type="spellEnd"/>
      <w:r w:rsidRPr="00567495">
        <w:rPr>
          <w:sz w:val="24"/>
          <w:szCs w:val="24"/>
        </w:rPr>
        <w:t xml:space="preserve"> в 1850 </w:t>
      </w:r>
      <w:proofErr w:type="spellStart"/>
      <w:r w:rsidRPr="00567495">
        <w:rPr>
          <w:sz w:val="24"/>
          <w:szCs w:val="24"/>
        </w:rPr>
        <w:t>році</w:t>
      </w:r>
      <w:proofErr w:type="spellEnd"/>
      <w:r w:rsidRPr="00567495">
        <w:rPr>
          <w:sz w:val="24"/>
          <w:szCs w:val="24"/>
        </w:rPr>
        <w:t xml:space="preserve">. </w:t>
      </w:r>
      <w:proofErr w:type="spellStart"/>
      <w:r w:rsidRPr="00567495">
        <w:rPr>
          <w:sz w:val="24"/>
          <w:szCs w:val="24"/>
        </w:rPr>
        <w:t>Тепер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це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мистецька</w:t>
      </w:r>
      <w:proofErr w:type="spellEnd"/>
      <w:r w:rsidRPr="00567495">
        <w:rPr>
          <w:sz w:val="24"/>
          <w:szCs w:val="24"/>
        </w:rPr>
        <w:t xml:space="preserve"> школа до </w:t>
      </w:r>
      <w:proofErr w:type="spellStart"/>
      <w:r w:rsidRPr="00567495">
        <w:rPr>
          <w:sz w:val="24"/>
          <w:szCs w:val="24"/>
        </w:rPr>
        <w:t>якої</w:t>
      </w:r>
      <w:proofErr w:type="spellEnd"/>
      <w:r w:rsidRPr="00567495">
        <w:rPr>
          <w:sz w:val="24"/>
          <w:szCs w:val="24"/>
        </w:rPr>
        <w:t xml:space="preserve"> входить </w:t>
      </w:r>
      <w:proofErr w:type="spellStart"/>
      <w:r w:rsidRPr="00567495">
        <w:rPr>
          <w:sz w:val="24"/>
          <w:szCs w:val="24"/>
        </w:rPr>
        <w:t>також</w:t>
      </w:r>
      <w:proofErr w:type="spellEnd"/>
      <w:r w:rsidRPr="00567495">
        <w:rPr>
          <w:sz w:val="24"/>
          <w:szCs w:val="24"/>
        </w:rPr>
        <w:t xml:space="preserve"> училище декоративного та прикладного </w:t>
      </w:r>
      <w:proofErr w:type="spellStart"/>
      <w:r w:rsidRPr="00567495">
        <w:rPr>
          <w:sz w:val="24"/>
          <w:szCs w:val="24"/>
        </w:rPr>
        <w:t>мистецтва</w:t>
      </w:r>
      <w:proofErr w:type="spellEnd"/>
      <w:r w:rsidRPr="00567495">
        <w:rPr>
          <w:sz w:val="24"/>
          <w:szCs w:val="24"/>
        </w:rPr>
        <w:t xml:space="preserve">, тут </w:t>
      </w:r>
      <w:proofErr w:type="spellStart"/>
      <w:r w:rsidRPr="00567495">
        <w:rPr>
          <w:sz w:val="24"/>
          <w:szCs w:val="24"/>
        </w:rPr>
        <w:t>постійно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навчається</w:t>
      </w:r>
      <w:proofErr w:type="spellEnd"/>
      <w:r w:rsidRPr="00567495">
        <w:rPr>
          <w:sz w:val="24"/>
          <w:szCs w:val="24"/>
        </w:rPr>
        <w:t xml:space="preserve"> </w:t>
      </w:r>
      <w:proofErr w:type="spellStart"/>
      <w:r w:rsidRPr="00567495">
        <w:rPr>
          <w:sz w:val="24"/>
          <w:szCs w:val="24"/>
        </w:rPr>
        <w:t>понад</w:t>
      </w:r>
      <w:proofErr w:type="spellEnd"/>
      <w:r w:rsidRPr="00567495">
        <w:rPr>
          <w:sz w:val="24"/>
          <w:szCs w:val="24"/>
        </w:rPr>
        <w:t xml:space="preserve"> 500 </w:t>
      </w:r>
      <w:proofErr w:type="spellStart"/>
      <w:r w:rsidRPr="00567495">
        <w:rPr>
          <w:sz w:val="24"/>
          <w:szCs w:val="24"/>
        </w:rPr>
        <w:t>студентів</w:t>
      </w:r>
      <w:proofErr w:type="spellEnd"/>
      <w:r w:rsidRPr="00567495">
        <w:rPr>
          <w:sz w:val="24"/>
          <w:szCs w:val="24"/>
        </w:rPr>
        <w:t>.</w:t>
      </w:r>
      <w:proofErr w:type="gramEnd"/>
    </w:p>
    <w:p w:rsidR="00AB6C56" w:rsidRPr="00567495" w:rsidRDefault="001E1A12" w:rsidP="00886A68">
      <w:pPr>
        <w:ind w:firstLine="708"/>
        <w:jc w:val="both"/>
        <w:rPr>
          <w:rFonts w:cs="Arial"/>
          <w:sz w:val="24"/>
          <w:szCs w:val="24"/>
          <w:lang w:val="uk-UA" w:eastAsia="uk-UA"/>
        </w:rPr>
      </w:pPr>
      <w:r w:rsidRPr="00567495">
        <w:rPr>
          <w:sz w:val="24"/>
          <w:szCs w:val="24"/>
          <w:lang w:val="uk-UA"/>
        </w:rPr>
        <w:t>Збережена б</w:t>
      </w:r>
      <w:r w:rsidR="00AB6C56" w:rsidRPr="00567495">
        <w:rPr>
          <w:sz w:val="24"/>
          <w:szCs w:val="24"/>
          <w:lang w:val="uk-UA"/>
        </w:rPr>
        <w:t xml:space="preserve">агата історико-культурна та мистецька спадщина </w:t>
      </w:r>
      <w:proofErr w:type="spellStart"/>
      <w:r w:rsidR="00AB6C56" w:rsidRPr="00567495">
        <w:rPr>
          <w:sz w:val="24"/>
          <w:szCs w:val="24"/>
          <w:lang w:val="uk-UA"/>
        </w:rPr>
        <w:t>Косівщини</w:t>
      </w:r>
      <w:proofErr w:type="spellEnd"/>
      <w:r w:rsidR="00AB6C56" w:rsidRPr="00567495">
        <w:rPr>
          <w:sz w:val="24"/>
          <w:szCs w:val="24"/>
          <w:lang w:val="uk-UA"/>
        </w:rPr>
        <w:t xml:space="preserve">: </w:t>
      </w:r>
      <w:r w:rsidR="00BA37F0" w:rsidRPr="00567495">
        <w:rPr>
          <w:sz w:val="24"/>
          <w:szCs w:val="24"/>
          <w:lang w:val="uk-UA"/>
        </w:rPr>
        <w:t>о</w:t>
      </w:r>
      <w:r w:rsidR="00AB6C56" w:rsidRPr="00567495">
        <w:rPr>
          <w:rFonts w:cs="Arial"/>
          <w:sz w:val="24"/>
          <w:szCs w:val="24"/>
          <w:lang w:val="uk-UA" w:eastAsia="uk-UA"/>
        </w:rPr>
        <w:t>середок митців, науковців та художніх практиків, давня освітня традиція із часів ткацької школи</w:t>
      </w:r>
      <w:r w:rsidR="00BA37F0" w:rsidRPr="00567495">
        <w:rPr>
          <w:rFonts w:cs="Arial"/>
          <w:sz w:val="24"/>
          <w:szCs w:val="24"/>
          <w:lang w:val="uk-UA" w:eastAsia="uk-UA"/>
        </w:rPr>
        <w:t>;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</w:t>
      </w:r>
      <w:r w:rsidR="00BA37F0" w:rsidRPr="00567495">
        <w:rPr>
          <w:rFonts w:cs="Arial"/>
          <w:sz w:val="24"/>
          <w:szCs w:val="24"/>
          <w:lang w:val="uk-UA" w:eastAsia="uk-UA"/>
        </w:rPr>
        <w:t>з</w:t>
      </w:r>
      <w:r w:rsidR="00AB6C56" w:rsidRPr="00567495">
        <w:rPr>
          <w:rFonts w:cs="Arial"/>
          <w:sz w:val="24"/>
          <w:szCs w:val="24"/>
          <w:lang w:val="uk-UA" w:eastAsia="uk-UA"/>
        </w:rPr>
        <w:t>начна  кількість визнаних художників, поетів, майстрів, 10 лауреатів Шевченківської премії</w:t>
      </w:r>
      <w:r w:rsidR="00BA37F0" w:rsidRPr="00567495">
        <w:rPr>
          <w:rFonts w:cs="Arial"/>
          <w:sz w:val="24"/>
          <w:szCs w:val="24"/>
          <w:lang w:val="uk-UA" w:eastAsia="uk-UA"/>
        </w:rPr>
        <w:t>;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збер</w:t>
      </w:r>
      <w:r w:rsidR="00BA37F0" w:rsidRPr="00567495">
        <w:rPr>
          <w:rFonts w:cs="Arial"/>
          <w:sz w:val="24"/>
          <w:szCs w:val="24"/>
          <w:lang w:val="uk-UA" w:eastAsia="uk-UA"/>
        </w:rPr>
        <w:t>ежена матеріально-технічна база;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наявний людський потенціал </w:t>
      </w:r>
      <w:r w:rsidR="00BA37F0" w:rsidRPr="00567495">
        <w:rPr>
          <w:rFonts w:cs="Arial"/>
          <w:sz w:val="24"/>
          <w:szCs w:val="24"/>
          <w:lang w:val="uk-UA" w:eastAsia="uk-UA"/>
        </w:rPr>
        <w:t xml:space="preserve">– </w:t>
      </w:r>
      <w:r w:rsidR="00AB6C56" w:rsidRPr="00567495">
        <w:rPr>
          <w:rFonts w:cs="Arial"/>
          <w:sz w:val="24"/>
          <w:szCs w:val="24"/>
          <w:lang w:val="uk-UA" w:eastAsia="uk-UA"/>
        </w:rPr>
        <w:t>велика кількість студентів з-поза міста</w:t>
      </w:r>
      <w:r w:rsidR="00BA37F0" w:rsidRPr="00567495">
        <w:rPr>
          <w:rFonts w:cs="Arial"/>
          <w:sz w:val="24"/>
          <w:szCs w:val="24"/>
          <w:lang w:val="uk-UA" w:eastAsia="uk-UA"/>
        </w:rPr>
        <w:t xml:space="preserve"> і району</w:t>
      </w:r>
      <w:r w:rsidR="00AB6C56" w:rsidRPr="00567495">
        <w:rPr>
          <w:rFonts w:cs="Arial"/>
          <w:sz w:val="24"/>
          <w:szCs w:val="24"/>
          <w:lang w:val="uk-UA" w:eastAsia="uk-UA"/>
        </w:rPr>
        <w:t>, контакти в Україні і за межами</w:t>
      </w:r>
      <w:r w:rsidR="00BA37F0" w:rsidRPr="00567495">
        <w:rPr>
          <w:rFonts w:cs="Arial"/>
          <w:sz w:val="24"/>
          <w:szCs w:val="24"/>
          <w:lang w:val="uk-UA" w:eastAsia="uk-UA"/>
        </w:rPr>
        <w:t>;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</w:t>
      </w:r>
      <w:r w:rsidR="00BA37F0" w:rsidRPr="00567495">
        <w:rPr>
          <w:rFonts w:cs="Arial"/>
          <w:sz w:val="24"/>
          <w:szCs w:val="24"/>
          <w:lang w:val="uk-UA" w:eastAsia="uk-UA"/>
        </w:rPr>
        <w:t>з</w:t>
      </w:r>
      <w:r w:rsidR="00AB6C56" w:rsidRPr="00567495">
        <w:rPr>
          <w:rFonts w:cs="Arial"/>
          <w:sz w:val="24"/>
          <w:szCs w:val="24"/>
          <w:lang w:val="uk-UA" w:eastAsia="uk-UA"/>
        </w:rPr>
        <w:t>береження інтересу до традиційної культури серед молоді</w:t>
      </w:r>
      <w:r w:rsidR="00BA37F0" w:rsidRPr="00567495">
        <w:rPr>
          <w:rFonts w:cs="Arial"/>
          <w:sz w:val="24"/>
          <w:szCs w:val="24"/>
          <w:lang w:val="uk-UA" w:eastAsia="uk-UA"/>
        </w:rPr>
        <w:t>;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</w:t>
      </w:r>
      <w:r w:rsidR="00BA37F0" w:rsidRPr="00567495">
        <w:rPr>
          <w:rFonts w:cs="Arial"/>
          <w:sz w:val="24"/>
          <w:szCs w:val="24"/>
          <w:lang w:val="uk-UA" w:eastAsia="uk-UA"/>
        </w:rPr>
        <w:t>д</w:t>
      </w:r>
      <w:r w:rsidR="00AB6C56" w:rsidRPr="00567495">
        <w:rPr>
          <w:rFonts w:cs="Arial"/>
          <w:sz w:val="24"/>
          <w:szCs w:val="24"/>
          <w:lang w:val="uk-UA" w:eastAsia="uk-UA"/>
        </w:rPr>
        <w:t>авня історія ремесел, понад 20 приватних та державних колекцій, історія художніх артілей</w:t>
      </w:r>
      <w:r w:rsidR="00BA37F0" w:rsidRPr="00567495">
        <w:rPr>
          <w:rFonts w:cs="Arial"/>
          <w:sz w:val="24"/>
          <w:szCs w:val="24"/>
          <w:lang w:val="uk-UA" w:eastAsia="uk-UA"/>
        </w:rPr>
        <w:t>;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</w:t>
      </w:r>
      <w:r w:rsidR="00BA37F0" w:rsidRPr="00567495">
        <w:rPr>
          <w:rFonts w:cs="Arial"/>
          <w:sz w:val="24"/>
          <w:szCs w:val="24"/>
          <w:lang w:val="uk-UA" w:eastAsia="uk-UA"/>
        </w:rPr>
        <w:t>п</w:t>
      </w:r>
      <w:r w:rsidR="00AB6C56" w:rsidRPr="00567495">
        <w:rPr>
          <w:rFonts w:cs="Arial"/>
          <w:sz w:val="24"/>
          <w:szCs w:val="24"/>
          <w:lang w:val="uk-UA" w:eastAsia="uk-UA"/>
        </w:rPr>
        <w:t>онад 300 майстерень</w:t>
      </w:r>
      <w:r w:rsidR="00BA37F0" w:rsidRPr="00567495">
        <w:rPr>
          <w:rFonts w:cs="Arial"/>
          <w:sz w:val="24"/>
          <w:szCs w:val="24"/>
          <w:lang w:val="uk-UA" w:eastAsia="uk-UA"/>
        </w:rPr>
        <w:t xml:space="preserve"> автентичних гуцульських ремесел</w:t>
      </w:r>
      <w:r w:rsidR="00AB6C56" w:rsidRPr="00567495">
        <w:rPr>
          <w:rFonts w:cs="Arial"/>
          <w:sz w:val="24"/>
          <w:szCs w:val="24"/>
          <w:lang w:val="uk-UA" w:eastAsia="uk-UA"/>
        </w:rPr>
        <w:t>, що виготовляють сувеніри, предмети малосерійного виробництва та унікальні художні вироби</w:t>
      </w:r>
      <w:r w:rsidR="00BA37F0" w:rsidRPr="00567495">
        <w:rPr>
          <w:rFonts w:cs="Arial"/>
          <w:sz w:val="24"/>
          <w:szCs w:val="24"/>
          <w:lang w:val="uk-UA" w:eastAsia="uk-UA"/>
        </w:rPr>
        <w:t>;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</w:t>
      </w:r>
      <w:r w:rsidR="00BA37F0" w:rsidRPr="00567495">
        <w:rPr>
          <w:rFonts w:cs="Arial"/>
          <w:sz w:val="24"/>
          <w:szCs w:val="24"/>
          <w:lang w:val="uk-UA" w:eastAsia="uk-UA"/>
        </w:rPr>
        <w:t xml:space="preserve">номінація </w:t>
      </w:r>
      <w:r w:rsidR="00AB6C56" w:rsidRPr="00567495">
        <w:rPr>
          <w:rFonts w:cs="Arial"/>
          <w:sz w:val="24"/>
          <w:szCs w:val="24"/>
          <w:lang w:val="uk-UA" w:eastAsia="uk-UA"/>
        </w:rPr>
        <w:t>Косівськ</w:t>
      </w:r>
      <w:r w:rsidR="00BA37F0" w:rsidRPr="00567495">
        <w:rPr>
          <w:rFonts w:cs="Arial"/>
          <w:sz w:val="24"/>
          <w:szCs w:val="24"/>
          <w:lang w:val="uk-UA" w:eastAsia="uk-UA"/>
        </w:rPr>
        <w:t>ої мальованої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керамік</w:t>
      </w:r>
      <w:r w:rsidR="00BA37F0" w:rsidRPr="00567495">
        <w:rPr>
          <w:rFonts w:cs="Arial"/>
          <w:sz w:val="24"/>
          <w:szCs w:val="24"/>
          <w:lang w:val="uk-UA" w:eastAsia="uk-UA"/>
        </w:rPr>
        <w:t>и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на </w:t>
      </w:r>
      <w:r w:rsidR="00BA37F0" w:rsidRPr="00567495">
        <w:rPr>
          <w:rFonts w:cs="Arial"/>
          <w:sz w:val="24"/>
          <w:szCs w:val="24"/>
          <w:lang w:val="uk-UA" w:eastAsia="uk-UA"/>
        </w:rPr>
        <w:t xml:space="preserve">включення до </w:t>
      </w:r>
      <w:r w:rsidR="00AB6C56" w:rsidRPr="00567495">
        <w:rPr>
          <w:rFonts w:cs="Arial"/>
          <w:sz w:val="24"/>
          <w:szCs w:val="24"/>
          <w:lang w:val="uk-UA" w:eastAsia="uk-UA"/>
        </w:rPr>
        <w:t>нематеріальної спадщини ЮНЕСКО</w:t>
      </w:r>
      <w:r w:rsidR="00BA37F0" w:rsidRPr="00567495">
        <w:rPr>
          <w:rFonts w:cs="Arial"/>
          <w:sz w:val="24"/>
          <w:szCs w:val="24"/>
          <w:lang w:val="uk-UA" w:eastAsia="uk-UA"/>
        </w:rPr>
        <w:t>; з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бережені обряди Різдва, Великодня, свят Юрія, Івана, Миколая, </w:t>
      </w:r>
      <w:r w:rsidR="00BA37F0" w:rsidRPr="00567495">
        <w:rPr>
          <w:rFonts w:cs="Arial"/>
          <w:sz w:val="24"/>
          <w:szCs w:val="24"/>
          <w:lang w:val="uk-UA" w:eastAsia="uk-UA"/>
        </w:rPr>
        <w:t xml:space="preserve">обряди весілля; 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особлива місцева кухня та гуцульські співанки, </w:t>
      </w:r>
      <w:r w:rsidRPr="00567495">
        <w:rPr>
          <w:rFonts w:cs="Arial"/>
          <w:sz w:val="24"/>
          <w:szCs w:val="24"/>
          <w:lang w:val="uk-UA" w:eastAsia="uk-UA"/>
        </w:rPr>
        <w:t>проведення щорічних мистецьких фестивалів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</w:t>
      </w:r>
      <w:r w:rsidRPr="00567495">
        <w:rPr>
          <w:rFonts w:cs="Arial"/>
          <w:sz w:val="24"/>
          <w:szCs w:val="24"/>
          <w:lang w:val="uk-UA" w:eastAsia="uk-UA"/>
        </w:rPr>
        <w:t>«</w:t>
      </w:r>
      <w:proofErr w:type="spellStart"/>
      <w:r w:rsidR="00AB6C56" w:rsidRPr="00567495">
        <w:rPr>
          <w:rFonts w:cs="Arial"/>
          <w:sz w:val="24"/>
          <w:szCs w:val="24"/>
          <w:lang w:val="uk-UA" w:eastAsia="uk-UA"/>
        </w:rPr>
        <w:t>Лудинє</w:t>
      </w:r>
      <w:proofErr w:type="spellEnd"/>
      <w:r w:rsidRPr="00567495">
        <w:rPr>
          <w:rFonts w:cs="Arial"/>
          <w:sz w:val="24"/>
          <w:szCs w:val="24"/>
          <w:lang w:val="uk-UA" w:eastAsia="uk-UA"/>
        </w:rPr>
        <w:t xml:space="preserve">», «Великдень у </w:t>
      </w:r>
      <w:proofErr w:type="spellStart"/>
      <w:r w:rsidRPr="00567495">
        <w:rPr>
          <w:rFonts w:cs="Arial"/>
          <w:sz w:val="24"/>
          <w:szCs w:val="24"/>
          <w:lang w:val="uk-UA" w:eastAsia="uk-UA"/>
        </w:rPr>
        <w:t>Космачі</w:t>
      </w:r>
      <w:proofErr w:type="spellEnd"/>
      <w:r w:rsidRPr="00567495">
        <w:rPr>
          <w:rFonts w:cs="Arial"/>
          <w:sz w:val="24"/>
          <w:szCs w:val="24"/>
          <w:lang w:val="uk-UA" w:eastAsia="uk-UA"/>
        </w:rPr>
        <w:t>»,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</w:t>
      </w:r>
      <w:r w:rsidRPr="00567495">
        <w:rPr>
          <w:rFonts w:cs="Arial"/>
          <w:sz w:val="24"/>
          <w:szCs w:val="24"/>
          <w:lang w:val="uk-UA" w:eastAsia="uk-UA"/>
        </w:rPr>
        <w:t>«</w:t>
      </w:r>
      <w:r w:rsidR="00AB6C56" w:rsidRPr="00567495">
        <w:rPr>
          <w:rFonts w:cs="Arial"/>
          <w:sz w:val="24"/>
          <w:szCs w:val="24"/>
          <w:lang w:val="uk-UA" w:eastAsia="uk-UA"/>
        </w:rPr>
        <w:t>Мальований Дзбанок</w:t>
      </w:r>
      <w:r w:rsidRPr="00567495">
        <w:rPr>
          <w:rFonts w:cs="Arial"/>
          <w:sz w:val="24"/>
          <w:szCs w:val="24"/>
          <w:lang w:val="uk-UA" w:eastAsia="uk-UA"/>
        </w:rPr>
        <w:t>»; соціальна реабілітація на території району учасників АТО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</w:t>
      </w:r>
      <w:r w:rsidRPr="00567495">
        <w:rPr>
          <w:rFonts w:cs="Arial"/>
          <w:sz w:val="24"/>
          <w:szCs w:val="24"/>
          <w:lang w:val="uk-UA" w:eastAsia="uk-UA"/>
        </w:rPr>
        <w:t>на основі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робот</w:t>
      </w:r>
      <w:r w:rsidRPr="00567495">
        <w:rPr>
          <w:rFonts w:cs="Arial"/>
          <w:sz w:val="24"/>
          <w:szCs w:val="24"/>
          <w:lang w:val="uk-UA" w:eastAsia="uk-UA"/>
        </w:rPr>
        <w:t>и</w:t>
      </w:r>
      <w:r w:rsidR="00AB6C56" w:rsidRPr="00567495">
        <w:rPr>
          <w:rFonts w:cs="Arial"/>
          <w:sz w:val="24"/>
          <w:szCs w:val="24"/>
          <w:lang w:val="uk-UA" w:eastAsia="uk-UA"/>
        </w:rPr>
        <w:t xml:space="preserve"> з</w:t>
      </w:r>
      <w:r w:rsidRPr="00567495">
        <w:rPr>
          <w:rFonts w:cs="Arial"/>
          <w:sz w:val="24"/>
          <w:szCs w:val="24"/>
          <w:lang w:val="uk-UA" w:eastAsia="uk-UA"/>
        </w:rPr>
        <w:t xml:space="preserve"> </w:t>
      </w:r>
      <w:r w:rsidR="00AB6C56" w:rsidRPr="00567495">
        <w:rPr>
          <w:rFonts w:cs="Arial"/>
          <w:sz w:val="24"/>
          <w:szCs w:val="24"/>
          <w:lang w:val="uk-UA" w:eastAsia="uk-UA"/>
        </w:rPr>
        <w:t>ремеслами.</w:t>
      </w:r>
    </w:p>
    <w:p w:rsidR="00AB6C56" w:rsidRPr="00567495" w:rsidRDefault="00346EE5" w:rsidP="00886A68">
      <w:pPr>
        <w:jc w:val="both"/>
        <w:rPr>
          <w:rFonts w:cs="Arial"/>
          <w:color w:val="222222"/>
          <w:sz w:val="24"/>
          <w:szCs w:val="24"/>
          <w:lang w:val="uk-UA" w:eastAsia="uk-UA"/>
        </w:rPr>
      </w:pPr>
      <w:r w:rsidRPr="00567495">
        <w:rPr>
          <w:rFonts w:cs="Arial"/>
          <w:color w:val="222222"/>
          <w:sz w:val="24"/>
          <w:szCs w:val="24"/>
          <w:lang w:val="uk-UA" w:eastAsia="uk-UA"/>
        </w:rPr>
        <w:tab/>
      </w:r>
      <w:r w:rsidR="00746325" w:rsidRPr="00567495">
        <w:rPr>
          <w:rFonts w:cs="Arial"/>
          <w:sz w:val="24"/>
          <w:szCs w:val="24"/>
          <w:lang w:val="uk-UA" w:eastAsia="uk-UA"/>
        </w:rPr>
        <w:t xml:space="preserve">У зв’язку з вищенаведеним, а також враховуючи законодавчі положення нової державної регіональної політики в Україні та необхідність </w:t>
      </w:r>
      <w:r w:rsidR="00191FB7" w:rsidRPr="00567495">
        <w:rPr>
          <w:rFonts w:cs="Arial"/>
          <w:sz w:val="24"/>
          <w:szCs w:val="24"/>
          <w:lang w:val="uk-UA" w:eastAsia="uk-UA"/>
        </w:rPr>
        <w:t xml:space="preserve">забезпечення розвитку територій </w:t>
      </w:r>
      <w:r w:rsidR="00191FB7" w:rsidRPr="00567495">
        <w:rPr>
          <w:rFonts w:cs="Arial"/>
          <w:sz w:val="24"/>
          <w:szCs w:val="24"/>
          <w:lang w:val="uk-UA" w:eastAsia="uk-UA"/>
        </w:rPr>
        <w:lastRenderedPageBreak/>
        <w:t xml:space="preserve">через підготовку і впровадження якісних </w:t>
      </w:r>
      <w:proofErr w:type="spellStart"/>
      <w:r w:rsidR="00191FB7" w:rsidRPr="00567495">
        <w:rPr>
          <w:rFonts w:cs="Arial"/>
          <w:sz w:val="24"/>
          <w:szCs w:val="24"/>
          <w:lang w:val="uk-UA" w:eastAsia="uk-UA"/>
        </w:rPr>
        <w:t>розвиткових</w:t>
      </w:r>
      <w:proofErr w:type="spellEnd"/>
      <w:r w:rsidR="00191FB7" w:rsidRPr="00567495">
        <w:rPr>
          <w:rFonts w:cs="Arial"/>
          <w:sz w:val="24"/>
          <w:szCs w:val="24"/>
          <w:lang w:val="uk-UA" w:eastAsia="uk-UA"/>
        </w:rPr>
        <w:t xml:space="preserve"> проектів, </w:t>
      </w:r>
      <w:proofErr w:type="spellStart"/>
      <w:r w:rsidR="008C2775" w:rsidRPr="00567495">
        <w:rPr>
          <w:rFonts w:cs="Arial"/>
          <w:sz w:val="24"/>
          <w:szCs w:val="24"/>
          <w:lang w:val="uk-UA" w:eastAsia="uk-UA"/>
        </w:rPr>
        <w:t>Косівська</w:t>
      </w:r>
      <w:proofErr w:type="spellEnd"/>
      <w:r w:rsidR="008C2775" w:rsidRPr="00567495">
        <w:rPr>
          <w:rFonts w:cs="Arial"/>
          <w:sz w:val="24"/>
          <w:szCs w:val="24"/>
          <w:lang w:val="uk-UA" w:eastAsia="uk-UA"/>
        </w:rPr>
        <w:t xml:space="preserve"> районна рада стала учасником</w:t>
      </w:r>
      <w:r w:rsidR="008C2775" w:rsidRPr="00567495">
        <w:rPr>
          <w:rFonts w:cs="Arial"/>
          <w:color w:val="222222"/>
          <w:sz w:val="24"/>
          <w:szCs w:val="24"/>
          <w:lang w:val="uk-UA" w:eastAsia="uk-UA"/>
        </w:rPr>
        <w:t xml:space="preserve"> </w:t>
      </w:r>
      <w:r w:rsidR="008C2775" w:rsidRPr="00567495">
        <w:rPr>
          <w:sz w:val="24"/>
          <w:szCs w:val="24"/>
          <w:lang w:val="uk-UA"/>
        </w:rPr>
        <w:t>Програми транскордонного співробітництва Польща-Білорусь-Україна 2014-2020.</w:t>
      </w:r>
    </w:p>
    <w:p w:rsidR="00CC7C7C" w:rsidRPr="00567495" w:rsidRDefault="00CC7C7C" w:rsidP="00886A68">
      <w:pPr>
        <w:ind w:firstLine="708"/>
        <w:jc w:val="both"/>
        <w:rPr>
          <w:sz w:val="24"/>
          <w:szCs w:val="24"/>
          <w:lang w:val="uk-UA" w:eastAsia="uk-UA"/>
        </w:rPr>
      </w:pPr>
      <w:r w:rsidRPr="00567495">
        <w:rPr>
          <w:sz w:val="24"/>
          <w:szCs w:val="24"/>
          <w:lang w:val="uk-UA"/>
        </w:rPr>
        <w:t>Одним з продуктів проекту</w:t>
      </w:r>
      <w:r w:rsidR="005E4B4E" w:rsidRPr="00567495">
        <w:rPr>
          <w:sz w:val="24"/>
          <w:szCs w:val="24"/>
          <w:lang w:val="uk-UA"/>
        </w:rPr>
        <w:t>-перемож</w:t>
      </w:r>
      <w:r w:rsidRPr="00567495">
        <w:rPr>
          <w:sz w:val="24"/>
          <w:szCs w:val="24"/>
          <w:lang w:val="uk-UA"/>
        </w:rPr>
        <w:t>ця</w:t>
      </w:r>
      <w:r w:rsidR="005E4B4E" w:rsidRPr="00567495">
        <w:rPr>
          <w:sz w:val="24"/>
          <w:szCs w:val="24"/>
          <w:lang w:val="uk-UA"/>
        </w:rPr>
        <w:t xml:space="preserve"> </w:t>
      </w:r>
      <w:r w:rsidRPr="00567495">
        <w:rPr>
          <w:sz w:val="24"/>
          <w:szCs w:val="24"/>
          <w:lang w:val="uk-UA"/>
        </w:rPr>
        <w:t xml:space="preserve">першого конкурсного відбору </w:t>
      </w:r>
      <w:r w:rsidR="005E4B4E" w:rsidRPr="00567495">
        <w:rPr>
          <w:sz w:val="24"/>
          <w:szCs w:val="24"/>
          <w:lang w:val="uk-UA"/>
        </w:rPr>
        <w:t xml:space="preserve">«Світ Карпатських розет – заходи із збереження унікальності культури Карпат» </w:t>
      </w:r>
      <w:r w:rsidRPr="00567495">
        <w:rPr>
          <w:sz w:val="24"/>
          <w:szCs w:val="24"/>
          <w:lang w:val="uk-UA"/>
        </w:rPr>
        <w:t>має стати створення якірного об’єкту</w:t>
      </w:r>
      <w:r w:rsidRPr="00567495">
        <w:rPr>
          <w:color w:val="222222"/>
          <w:sz w:val="24"/>
          <w:szCs w:val="24"/>
          <w:lang w:val="uk-UA" w:eastAsia="uk-UA"/>
        </w:rPr>
        <w:t xml:space="preserve"> </w:t>
      </w:r>
      <w:r w:rsidRPr="00567495">
        <w:rPr>
          <w:sz w:val="24"/>
          <w:szCs w:val="24"/>
          <w:lang w:val="uk-UA" w:eastAsia="uk-UA"/>
        </w:rPr>
        <w:t>на перетині історії, традицій, автентичних гуцульських ремесел, самобутнього мистецтва – Центру карпатської культури.</w:t>
      </w:r>
    </w:p>
    <w:p w:rsidR="00AB6C56" w:rsidRPr="00567495" w:rsidRDefault="00AB6C56" w:rsidP="00886A68">
      <w:pPr>
        <w:ind w:firstLine="708"/>
        <w:jc w:val="both"/>
        <w:rPr>
          <w:sz w:val="24"/>
          <w:szCs w:val="24"/>
          <w:lang w:val="uk-UA"/>
        </w:rPr>
      </w:pPr>
    </w:p>
    <w:p w:rsidR="00616391" w:rsidRPr="00567495" w:rsidRDefault="00616391" w:rsidP="00886A68">
      <w:pPr>
        <w:ind w:firstLine="360"/>
        <w:jc w:val="both"/>
        <w:rPr>
          <w:i/>
          <w:sz w:val="24"/>
          <w:szCs w:val="24"/>
          <w:lang w:val="uk-UA"/>
        </w:rPr>
      </w:pPr>
      <w:r w:rsidRPr="00567495">
        <w:rPr>
          <w:i/>
          <w:sz w:val="24"/>
          <w:szCs w:val="24"/>
          <w:lang w:val="uk-UA"/>
        </w:rPr>
        <w:t xml:space="preserve">Список основних понять та скорочень, що будуть використовуватись у процесі реалізації </w:t>
      </w:r>
      <w:r w:rsidR="00BC0972" w:rsidRPr="00567495">
        <w:rPr>
          <w:i/>
          <w:sz w:val="24"/>
          <w:szCs w:val="24"/>
          <w:lang w:val="uk-UA"/>
        </w:rPr>
        <w:t>Програми</w:t>
      </w:r>
      <w:r w:rsidRPr="00567495">
        <w:rPr>
          <w:i/>
          <w:sz w:val="24"/>
          <w:szCs w:val="24"/>
          <w:lang w:val="uk-UA"/>
        </w:rPr>
        <w:t>:</w:t>
      </w:r>
    </w:p>
    <w:p w:rsidR="00616391" w:rsidRPr="00567495" w:rsidRDefault="00616391" w:rsidP="00886A6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7495">
        <w:rPr>
          <w:rFonts w:ascii="Times New Roman" w:hAnsi="Times New Roman"/>
        </w:rPr>
        <w:t xml:space="preserve">Програма </w:t>
      </w:r>
      <w:r w:rsidRPr="00567495">
        <w:rPr>
          <w:rFonts w:ascii="Times New Roman" w:hAnsi="Times New Roman" w:cs="Times New Roman"/>
          <w:bdr w:val="none" w:sz="0" w:space="0" w:color="auto" w:frame="1"/>
        </w:rPr>
        <w:t>транскордонного співробітництва Польща-Білорусь-Україна 2014-2020</w:t>
      </w:r>
      <w:r w:rsidRPr="00567495">
        <w:rPr>
          <w:rFonts w:ascii="Times New Roman" w:hAnsi="Times New Roman"/>
          <w:bdr w:val="none" w:sz="0" w:space="0" w:color="auto" w:frame="1"/>
        </w:rPr>
        <w:t xml:space="preserve"> (далі – Програма ТКС) -</w:t>
      </w:r>
      <w:r w:rsidRPr="00567495">
        <w:t xml:space="preserve"> </w:t>
      </w:r>
      <w:r w:rsidRPr="00567495">
        <w:rPr>
          <w:rFonts w:ascii="Times New Roman" w:hAnsi="Times New Roman" w:cs="Times New Roman"/>
        </w:rPr>
        <w:t>діє у рамках Європейського Інструменту Сусідства (ЄІС). Вона продовжує і розширює співпрацю в прикордонних регіонах трьох країн, яка попередньо здійснювалась в рамках Програми Добросусідства Польща-Білорусь-Україна INTERREG IIIA/</w:t>
      </w:r>
      <w:proofErr w:type="spellStart"/>
      <w:r w:rsidRPr="00567495">
        <w:rPr>
          <w:rFonts w:ascii="Times New Roman" w:hAnsi="Times New Roman" w:cs="Times New Roman"/>
        </w:rPr>
        <w:t>Tacis</w:t>
      </w:r>
      <w:proofErr w:type="spellEnd"/>
      <w:r w:rsidRPr="00567495">
        <w:rPr>
          <w:rFonts w:ascii="Times New Roman" w:hAnsi="Times New Roman" w:cs="Times New Roman"/>
        </w:rPr>
        <w:t xml:space="preserve"> CBC 2004–2006 (Програма Добросусідства) та Програми транскордонного співробітництва ЄІСП Польща-Білорусь-Україна 2007-2013.</w:t>
      </w:r>
      <w:r w:rsidR="00983D64" w:rsidRPr="00567495">
        <w:rPr>
          <w:rFonts w:ascii="Times New Roman" w:hAnsi="Times New Roman"/>
        </w:rPr>
        <w:t xml:space="preserve"> </w:t>
      </w:r>
      <w:r w:rsidR="00983D64" w:rsidRPr="00567495">
        <w:rPr>
          <w:rFonts w:ascii="Times New Roman" w:hAnsi="Times New Roman" w:cs="Times New Roman"/>
        </w:rPr>
        <w:t>Загальна мета Програми полягає у підтримці транскордонних процесів розвитку в прикордонних регіонах Польщі, Білорусі та України відповідно до цілей ЄІС, закладених в Регламенті ЄІС. Як і обидві попередні програми, Програма спрямована на польські, українські та білоруські прикордонні регіони та всі некомерційні установи з цих регіонів. Стратегія Програми відповідає національним і регіональним стратегіям соціально-економічного розвитку, які будуть впроваджуватись за допомогою стратегічних цілей Програми.</w:t>
      </w:r>
    </w:p>
    <w:p w:rsidR="00616391" w:rsidRPr="00567495" w:rsidRDefault="00616391" w:rsidP="00886A6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7495">
        <w:rPr>
          <w:rFonts w:ascii="Times New Roman" w:hAnsi="Times New Roman" w:cs="Times New Roman"/>
        </w:rPr>
        <w:t xml:space="preserve">Спільний </w:t>
      </w:r>
      <w:r w:rsidRPr="00567495">
        <w:rPr>
          <w:rFonts w:ascii="Times New Roman" w:hAnsi="Times New Roman"/>
        </w:rPr>
        <w:t xml:space="preserve">Моніторинговий Комітет </w:t>
      </w:r>
      <w:r w:rsidR="00983D64" w:rsidRPr="00567495">
        <w:rPr>
          <w:rFonts w:ascii="Times New Roman" w:hAnsi="Times New Roman"/>
        </w:rPr>
        <w:t>–</w:t>
      </w:r>
      <w:r w:rsidRPr="00567495">
        <w:rPr>
          <w:rFonts w:ascii="Times New Roman" w:hAnsi="Times New Roman"/>
        </w:rPr>
        <w:t xml:space="preserve"> </w:t>
      </w:r>
      <w:r w:rsidR="00983D64" w:rsidRPr="00567495">
        <w:rPr>
          <w:rFonts w:ascii="Times New Roman" w:hAnsi="Times New Roman"/>
        </w:rPr>
        <w:t>один з органів управління Програмою ТКС, куди входять п</w:t>
      </w:r>
      <w:r w:rsidR="00983D64" w:rsidRPr="00567495">
        <w:rPr>
          <w:rFonts w:ascii="Times New Roman" w:hAnsi="Times New Roman" w:cs="Times New Roman"/>
        </w:rPr>
        <w:t>редставники всіх країн-партнерів Прийняття рішень, контроль за управлінням Програмою</w:t>
      </w:r>
      <w:r w:rsidR="00EC3B6E" w:rsidRPr="00567495">
        <w:rPr>
          <w:rFonts w:ascii="Times New Roman" w:hAnsi="Times New Roman" w:cs="Times New Roman"/>
        </w:rPr>
        <w:t>.</w:t>
      </w:r>
    </w:p>
    <w:p w:rsidR="00EC3B6E" w:rsidRPr="00567495" w:rsidRDefault="008B489F" w:rsidP="00886A6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7495">
        <w:rPr>
          <w:rFonts w:ascii="Times New Roman" w:hAnsi="Times New Roman" w:cs="Times New Roman"/>
        </w:rPr>
        <w:t xml:space="preserve">Орган Управління - </w:t>
      </w:r>
      <w:r w:rsidR="00EC3B6E" w:rsidRPr="00567495">
        <w:rPr>
          <w:rFonts w:ascii="Times New Roman" w:hAnsi="Times New Roman" w:cs="Times New Roman"/>
        </w:rPr>
        <w:t>відповідає за реалізацію Програми у відповідності до принципів раціонального фінансового управління, економії та ефективності, а також законодавчих норм. Функції ОУ виконує Міністерство економічного розвитку Республіки Польща. ОУ підписує контракти з проектами. Національні Органи (НО) відповідають за координацію управління Програмою у кожній з країн Програми. Роль НО виконує Міністерство економічного розвитку і торгівлі України, Міністерство закордонних справ Білорусі та Міністерство економічного розвитку Польщі.</w:t>
      </w:r>
    </w:p>
    <w:p w:rsidR="00753DBE" w:rsidRPr="00567495" w:rsidRDefault="006752C0" w:rsidP="00886A6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67495">
        <w:rPr>
          <w:rFonts w:ascii="Times New Roman" w:hAnsi="Times New Roman" w:cs="Times New Roman"/>
        </w:rPr>
        <w:t xml:space="preserve">Головний </w:t>
      </w:r>
      <w:proofErr w:type="spellStart"/>
      <w:r w:rsidRPr="00567495">
        <w:rPr>
          <w:rFonts w:ascii="Times New Roman" w:hAnsi="Times New Roman" w:cs="Times New Roman"/>
        </w:rPr>
        <w:t>Бенефіціар</w:t>
      </w:r>
      <w:proofErr w:type="spellEnd"/>
      <w:r w:rsidRPr="00567495">
        <w:rPr>
          <w:rFonts w:ascii="Times New Roman" w:hAnsi="Times New Roman" w:cs="Times New Roman"/>
        </w:rPr>
        <w:t xml:space="preserve"> проекту –</w:t>
      </w:r>
      <w:r w:rsidR="003723D2" w:rsidRPr="00567495">
        <w:rPr>
          <w:rFonts w:ascii="Times New Roman" w:hAnsi="Times New Roman" w:cs="Times New Roman"/>
        </w:rPr>
        <w:t xml:space="preserve"> </w:t>
      </w:r>
      <w:r w:rsidRPr="00567495">
        <w:rPr>
          <w:rFonts w:ascii="Times New Roman" w:hAnsi="Times New Roman" w:cs="Times New Roman"/>
        </w:rPr>
        <w:t>ГО організація Асоціація розвитку та про</w:t>
      </w:r>
      <w:r w:rsidR="00182BC5" w:rsidRPr="00567495">
        <w:rPr>
          <w:rFonts w:ascii="Times New Roman" w:hAnsi="Times New Roman" w:cs="Times New Roman"/>
        </w:rPr>
        <w:t>м</w:t>
      </w:r>
      <w:r w:rsidRPr="00567495">
        <w:rPr>
          <w:rFonts w:ascii="Times New Roman" w:hAnsi="Times New Roman" w:cs="Times New Roman"/>
        </w:rPr>
        <w:t xml:space="preserve">оції «Про </w:t>
      </w:r>
      <w:proofErr w:type="spellStart"/>
      <w:r w:rsidRPr="00567495">
        <w:rPr>
          <w:rFonts w:ascii="Times New Roman" w:hAnsi="Times New Roman" w:cs="Times New Roman"/>
        </w:rPr>
        <w:t>Карпатія</w:t>
      </w:r>
      <w:proofErr w:type="spellEnd"/>
      <w:r w:rsidRPr="00567495">
        <w:rPr>
          <w:rFonts w:ascii="Times New Roman" w:hAnsi="Times New Roman" w:cs="Times New Roman"/>
        </w:rPr>
        <w:t>»</w:t>
      </w:r>
      <w:r w:rsidR="00182BC5" w:rsidRPr="00567495">
        <w:rPr>
          <w:rFonts w:ascii="Times New Roman" w:hAnsi="Times New Roman" w:cs="Times New Roman"/>
        </w:rPr>
        <w:t xml:space="preserve"> (</w:t>
      </w:r>
      <w:proofErr w:type="spellStart"/>
      <w:r w:rsidR="00182BC5" w:rsidRPr="00567495">
        <w:rPr>
          <w:rFonts w:ascii="Times New Roman" w:hAnsi="Times New Roman" w:cs="Times New Roman"/>
        </w:rPr>
        <w:t>м.</w:t>
      </w:r>
      <w:r w:rsidR="000D7AC6" w:rsidRPr="00567495">
        <w:rPr>
          <w:rFonts w:ascii="Times New Roman" w:hAnsi="Times New Roman" w:cs="Times New Roman"/>
        </w:rPr>
        <w:t>Ряшів</w:t>
      </w:r>
      <w:proofErr w:type="spellEnd"/>
      <w:r w:rsidR="000D7AC6" w:rsidRPr="00567495">
        <w:rPr>
          <w:rFonts w:ascii="Times New Roman" w:hAnsi="Times New Roman" w:cs="Times New Roman"/>
        </w:rPr>
        <w:t>, підкарпатське воєводство, Республіка Польща</w:t>
      </w:r>
      <w:r w:rsidR="00182BC5" w:rsidRPr="00567495">
        <w:rPr>
          <w:rFonts w:ascii="Times New Roman" w:hAnsi="Times New Roman" w:cs="Times New Roman"/>
        </w:rPr>
        <w:t>)</w:t>
      </w:r>
      <w:r w:rsidR="000D7AC6" w:rsidRPr="00567495">
        <w:rPr>
          <w:rFonts w:ascii="Times New Roman" w:hAnsi="Times New Roman" w:cs="Times New Roman"/>
        </w:rPr>
        <w:t>;</w:t>
      </w:r>
      <w:r w:rsidR="00EC3B6E" w:rsidRPr="00567495">
        <w:rPr>
          <w:rFonts w:ascii="Times New Roman" w:hAnsi="Times New Roman" w:cs="Times New Roman"/>
        </w:rPr>
        <w:t xml:space="preserve"> </w:t>
      </w:r>
    </w:p>
    <w:p w:rsidR="006752C0" w:rsidRPr="00567495" w:rsidRDefault="006752C0" w:rsidP="00886A68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567495">
        <w:rPr>
          <w:rFonts w:ascii="Times New Roman" w:hAnsi="Times New Roman" w:cs="Times New Roman"/>
        </w:rPr>
        <w:t>Бенефіціар</w:t>
      </w:r>
      <w:proofErr w:type="spellEnd"/>
      <w:r w:rsidRPr="00567495">
        <w:rPr>
          <w:rFonts w:ascii="Times New Roman" w:hAnsi="Times New Roman" w:cs="Times New Roman"/>
        </w:rPr>
        <w:t xml:space="preserve"> проекту – </w:t>
      </w:r>
      <w:proofErr w:type="spellStart"/>
      <w:r w:rsidRPr="00567495">
        <w:rPr>
          <w:rFonts w:ascii="Times New Roman" w:hAnsi="Times New Roman" w:cs="Times New Roman"/>
        </w:rPr>
        <w:t>Косівська</w:t>
      </w:r>
      <w:proofErr w:type="spellEnd"/>
      <w:r w:rsidRPr="00567495">
        <w:rPr>
          <w:rFonts w:ascii="Times New Roman" w:hAnsi="Times New Roman" w:cs="Times New Roman"/>
        </w:rPr>
        <w:t xml:space="preserve"> районна рада</w:t>
      </w:r>
      <w:r w:rsidR="001D58EE" w:rsidRPr="00567495">
        <w:rPr>
          <w:rFonts w:ascii="Times New Roman" w:hAnsi="Times New Roman" w:cs="Times New Roman"/>
        </w:rPr>
        <w:t>.</w:t>
      </w:r>
    </w:p>
    <w:p w:rsidR="00333667" w:rsidRPr="00567495" w:rsidRDefault="00333667" w:rsidP="00886A68">
      <w:pPr>
        <w:jc w:val="center"/>
        <w:rPr>
          <w:b/>
          <w:sz w:val="24"/>
          <w:szCs w:val="24"/>
          <w:lang w:val="uk-UA"/>
        </w:rPr>
      </w:pPr>
    </w:p>
    <w:p w:rsidR="00C0362D" w:rsidRPr="00567495" w:rsidRDefault="00C0362D" w:rsidP="00886A68">
      <w:pPr>
        <w:jc w:val="center"/>
        <w:rPr>
          <w:b/>
          <w:sz w:val="24"/>
          <w:szCs w:val="24"/>
          <w:lang w:val="uk-UA"/>
        </w:rPr>
      </w:pPr>
      <w:r w:rsidRPr="00567495">
        <w:rPr>
          <w:b/>
          <w:sz w:val="24"/>
          <w:szCs w:val="24"/>
          <w:lang w:val="uk-UA"/>
        </w:rPr>
        <w:t xml:space="preserve">ІІ. </w:t>
      </w:r>
      <w:r w:rsidR="008005F6" w:rsidRPr="00567495">
        <w:rPr>
          <w:b/>
          <w:sz w:val="24"/>
          <w:szCs w:val="24"/>
          <w:lang w:val="uk-UA"/>
        </w:rPr>
        <w:t>Мета та завдання Програми</w:t>
      </w:r>
    </w:p>
    <w:p w:rsidR="00C51948" w:rsidRPr="00567495" w:rsidRDefault="002050D8" w:rsidP="00886A68">
      <w:pPr>
        <w:shd w:val="clear" w:color="auto" w:fill="FFFFFF"/>
        <w:ind w:firstLine="540"/>
        <w:jc w:val="both"/>
        <w:rPr>
          <w:color w:val="000000"/>
          <w:sz w:val="24"/>
          <w:szCs w:val="24"/>
          <w:lang w:val="uk-UA"/>
        </w:rPr>
      </w:pPr>
      <w:r w:rsidRPr="00567495">
        <w:rPr>
          <w:color w:val="000000"/>
          <w:sz w:val="24"/>
          <w:szCs w:val="24"/>
          <w:lang w:val="uk-UA"/>
        </w:rPr>
        <w:t>Метою Програми є</w:t>
      </w:r>
      <w:r w:rsidR="00C51948" w:rsidRPr="00567495">
        <w:rPr>
          <w:color w:val="000000"/>
          <w:sz w:val="24"/>
          <w:szCs w:val="24"/>
          <w:lang w:val="uk-UA"/>
        </w:rPr>
        <w:t>:</w:t>
      </w:r>
    </w:p>
    <w:p w:rsidR="002050D8" w:rsidRPr="00567495" w:rsidRDefault="002050D8" w:rsidP="00886A68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1259" w:hanging="35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67495">
        <w:rPr>
          <w:rFonts w:ascii="Times New Roman" w:hAnsi="Times New Roman"/>
          <w:color w:val="000000"/>
          <w:sz w:val="24"/>
          <w:szCs w:val="24"/>
          <w:lang w:val="uk-UA"/>
        </w:rPr>
        <w:t xml:space="preserve">забезпечення реалізації </w:t>
      </w:r>
      <w:r w:rsidRPr="00567495">
        <w:rPr>
          <w:rFonts w:ascii="Times New Roman" w:hAnsi="Times New Roman"/>
          <w:sz w:val="24"/>
          <w:szCs w:val="24"/>
          <w:lang w:val="uk-UA"/>
        </w:rPr>
        <w:t>на території Косівського району</w:t>
      </w:r>
      <w:r w:rsidR="008F4B74" w:rsidRPr="00567495">
        <w:rPr>
          <w:rFonts w:ascii="Times New Roman" w:hAnsi="Times New Roman"/>
          <w:sz w:val="24"/>
          <w:szCs w:val="24"/>
          <w:lang w:val="uk-UA"/>
        </w:rPr>
        <w:t xml:space="preserve"> проекту переможця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819C3" w:rsidRPr="00567495">
        <w:rPr>
          <w:rFonts w:ascii="Times New Roman" w:hAnsi="Times New Roman"/>
          <w:sz w:val="24"/>
          <w:szCs w:val="24"/>
          <w:lang w:val="uk-UA"/>
        </w:rPr>
        <w:t>першого конкурсу</w:t>
      </w:r>
      <w:r w:rsidR="00F80A76"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7495">
        <w:rPr>
          <w:rFonts w:ascii="Times New Roman" w:hAnsi="Times New Roman"/>
          <w:sz w:val="24"/>
          <w:szCs w:val="24"/>
          <w:lang w:val="uk-UA"/>
        </w:rPr>
        <w:t>Програми транскордонного співробітництва Польща-Білорусь-Україна 2014-2020 «Світ Карпатських розет – заходи із збереження унікальності культури Карпат»</w:t>
      </w:r>
      <w:r w:rsidR="00F80A76" w:rsidRPr="0056749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475B7" w:rsidRPr="00567495">
        <w:rPr>
          <w:rFonts w:ascii="Times New Roman" w:hAnsi="Times New Roman"/>
          <w:sz w:val="24"/>
          <w:szCs w:val="24"/>
          <w:lang w:val="uk-UA"/>
        </w:rPr>
        <w:t>що подавався</w:t>
      </w:r>
      <w:r w:rsidR="00F80A76"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75B7" w:rsidRPr="00567495">
        <w:rPr>
          <w:rFonts w:ascii="Times New Roman" w:hAnsi="Times New Roman"/>
          <w:sz w:val="24"/>
          <w:szCs w:val="24"/>
          <w:lang w:val="uk-UA"/>
        </w:rPr>
        <w:t>у</w:t>
      </w:r>
      <w:r w:rsidR="00F80A76" w:rsidRPr="00567495">
        <w:rPr>
          <w:rFonts w:ascii="Times New Roman" w:hAnsi="Times New Roman"/>
          <w:sz w:val="24"/>
          <w:szCs w:val="24"/>
          <w:lang w:val="uk-UA"/>
        </w:rPr>
        <w:t xml:space="preserve"> рамках тематичної цілі «Спадщина»</w:t>
      </w:r>
      <w:r w:rsidR="0005411D" w:rsidRPr="00567495">
        <w:rPr>
          <w:rFonts w:ascii="Times New Roman" w:hAnsi="Times New Roman"/>
          <w:sz w:val="24"/>
          <w:szCs w:val="24"/>
          <w:lang w:val="uk-UA"/>
        </w:rPr>
        <w:t>.</w:t>
      </w:r>
      <w:r w:rsidR="00F80A76"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819C3"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653A1" w:rsidRPr="00567495" w:rsidRDefault="00C51948" w:rsidP="00886A68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1259" w:firstLine="540"/>
        <w:jc w:val="both"/>
        <w:rPr>
          <w:color w:val="2A2A29"/>
          <w:sz w:val="24"/>
          <w:szCs w:val="24"/>
          <w:shd w:val="clear" w:color="auto" w:fill="FFFFFF"/>
          <w:lang w:val="uk-UA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>створення сучасного</w:t>
      </w:r>
      <w:r w:rsidR="001653A1"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E58FD">
        <w:rPr>
          <w:rFonts w:ascii="Times New Roman" w:hAnsi="Times New Roman"/>
          <w:sz w:val="24"/>
          <w:szCs w:val="24"/>
          <w:lang w:val="uk-UA"/>
        </w:rPr>
        <w:t>полі</w:t>
      </w:r>
      <w:r w:rsidR="001653A1" w:rsidRPr="00567495">
        <w:rPr>
          <w:rFonts w:ascii="Times New Roman" w:hAnsi="Times New Roman"/>
          <w:sz w:val="24"/>
          <w:szCs w:val="24"/>
          <w:lang w:val="uk-UA"/>
        </w:rPr>
        <w:t>функціонульного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 простору</w:t>
      </w:r>
      <w:r w:rsidR="00BA705A"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для </w:t>
      </w:r>
      <w:proofErr w:type="spellStart"/>
      <w:r w:rsidRPr="005674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розумного</w:t>
      </w:r>
      <w:proofErr w:type="spellEnd"/>
      <w:r w:rsidRPr="005674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74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використання</w:t>
      </w:r>
      <w:proofErr w:type="spellEnd"/>
      <w:r w:rsidRPr="005674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705A" w:rsidRPr="005674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історико-</w:t>
      </w:r>
      <w:r w:rsidRPr="005674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культурної</w:t>
      </w:r>
      <w:proofErr w:type="spellEnd"/>
      <w:r w:rsidRPr="005674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74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спадщини</w:t>
      </w:r>
      <w:proofErr w:type="spellEnd"/>
      <w:r w:rsidRPr="005674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як ресурсу </w:t>
      </w:r>
      <w:r w:rsidR="00F70A53" w:rsidRPr="005674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для розвитку людського потенціалу,</w:t>
      </w:r>
      <w:r w:rsidR="001653A1" w:rsidRPr="005674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креативних та культурних індустрій,</w:t>
      </w:r>
      <w:r w:rsidR="00F70A53" w:rsidRPr="005674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покращення якості життя, економічного т</w:t>
      </w:r>
      <w:r w:rsidR="001653A1" w:rsidRPr="005674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а соціального клімату в регіоні.</w:t>
      </w:r>
      <w:r w:rsidR="00F70A53" w:rsidRPr="0056749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1653A1" w:rsidRPr="00567495" w:rsidRDefault="002050D8" w:rsidP="00886A68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1259" w:firstLine="539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>перетворення туризму на одну з провідних галузей економіки району</w:t>
      </w:r>
      <w:r w:rsidR="001653A1" w:rsidRPr="00567495">
        <w:rPr>
          <w:rFonts w:ascii="Times New Roman" w:hAnsi="Times New Roman"/>
          <w:sz w:val="24"/>
          <w:szCs w:val="24"/>
          <w:lang w:val="uk-UA"/>
        </w:rPr>
        <w:t xml:space="preserve"> та регіону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, формування </w:t>
      </w:r>
      <w:proofErr w:type="spellStart"/>
      <w:r w:rsidRPr="00567495">
        <w:rPr>
          <w:rFonts w:ascii="Times New Roman" w:hAnsi="Times New Roman"/>
          <w:sz w:val="24"/>
          <w:szCs w:val="24"/>
          <w:lang w:val="uk-UA"/>
        </w:rPr>
        <w:t>конкурентноспроможного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 на національному та міжнародному ринках туристичного продукту для потреб розвитку внутрішнього і в</w:t>
      </w:r>
      <w:r w:rsidRPr="00567495">
        <w:rPr>
          <w:rFonts w:ascii="Times New Roman" w:hAnsi="Times New Roman"/>
          <w:sz w:val="24"/>
          <w:szCs w:val="24"/>
        </w:rPr>
        <w:t>’</w:t>
      </w:r>
      <w:proofErr w:type="spellStart"/>
      <w:r w:rsidRPr="00567495">
        <w:rPr>
          <w:rFonts w:ascii="Times New Roman" w:hAnsi="Times New Roman"/>
          <w:sz w:val="24"/>
          <w:szCs w:val="24"/>
          <w:lang w:val="uk-UA"/>
        </w:rPr>
        <w:t>їзного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 туризму.</w:t>
      </w:r>
      <w:r w:rsidR="00085151"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85151" w:rsidRPr="00567495" w:rsidRDefault="00085151" w:rsidP="00886A68">
      <w:pPr>
        <w:shd w:val="clear" w:color="auto" w:fill="FFFFFF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>Головними завданнями Програми є:</w:t>
      </w:r>
    </w:p>
    <w:p w:rsidR="00FD5E4D" w:rsidRPr="00567495" w:rsidRDefault="00FD5E4D" w:rsidP="00886A68">
      <w:pPr>
        <w:pStyle w:val="a5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 xml:space="preserve">формування нової карпатської інституції «Польсько-український карпатський центр культурної спадщини – </w:t>
      </w:r>
      <w:proofErr w:type="spellStart"/>
      <w:r w:rsidRPr="00567495">
        <w:rPr>
          <w:rFonts w:ascii="Times New Roman" w:hAnsi="Times New Roman"/>
          <w:sz w:val="24"/>
          <w:szCs w:val="24"/>
          <w:lang w:val="uk-UA"/>
        </w:rPr>
        <w:t>Розетти</w:t>
      </w:r>
      <w:proofErr w:type="spellEnd"/>
      <w:r w:rsidR="008C3BA6" w:rsidRPr="00567495">
        <w:rPr>
          <w:rFonts w:ascii="Times New Roman" w:hAnsi="Times New Roman"/>
          <w:sz w:val="24"/>
          <w:szCs w:val="24"/>
          <w:lang w:val="uk-UA"/>
        </w:rPr>
        <w:t xml:space="preserve">», до якої входитимуть 4 структури: Карпатський </w:t>
      </w:r>
      <w:r w:rsidR="008C3BA6" w:rsidRPr="00567495">
        <w:rPr>
          <w:rFonts w:ascii="Times New Roman" w:hAnsi="Times New Roman"/>
          <w:sz w:val="24"/>
          <w:szCs w:val="24"/>
          <w:lang w:val="uk-UA"/>
        </w:rPr>
        <w:lastRenderedPageBreak/>
        <w:t xml:space="preserve">інститут у </w:t>
      </w:r>
      <w:proofErr w:type="spellStart"/>
      <w:r w:rsidR="008C3BA6" w:rsidRPr="00567495">
        <w:rPr>
          <w:rFonts w:ascii="Times New Roman" w:hAnsi="Times New Roman"/>
          <w:sz w:val="24"/>
          <w:szCs w:val="24"/>
          <w:lang w:val="uk-UA"/>
        </w:rPr>
        <w:t>с.Бистре</w:t>
      </w:r>
      <w:proofErr w:type="spellEnd"/>
      <w:r w:rsidR="008C3BA6" w:rsidRPr="00567495">
        <w:rPr>
          <w:rFonts w:ascii="Times New Roman" w:hAnsi="Times New Roman"/>
          <w:sz w:val="24"/>
          <w:szCs w:val="24"/>
          <w:lang w:val="uk-UA"/>
        </w:rPr>
        <w:t xml:space="preserve"> (Республіка Польща, Підкарпатське воєводство), Бойківський центр в </w:t>
      </w:r>
      <w:proofErr w:type="spellStart"/>
      <w:r w:rsidR="008C3BA6" w:rsidRPr="00567495">
        <w:rPr>
          <w:rFonts w:ascii="Times New Roman" w:hAnsi="Times New Roman"/>
          <w:sz w:val="24"/>
          <w:szCs w:val="24"/>
          <w:lang w:val="uk-UA"/>
        </w:rPr>
        <w:t>с.Урич</w:t>
      </w:r>
      <w:proofErr w:type="spellEnd"/>
      <w:r w:rsidR="008C3BA6" w:rsidRPr="00567495">
        <w:rPr>
          <w:rFonts w:ascii="Times New Roman" w:hAnsi="Times New Roman"/>
          <w:sz w:val="24"/>
          <w:szCs w:val="24"/>
          <w:lang w:val="uk-UA"/>
        </w:rPr>
        <w:t xml:space="preserve"> (Львівщина), Центр у </w:t>
      </w:r>
      <w:proofErr w:type="spellStart"/>
      <w:r w:rsidR="008C3BA6" w:rsidRPr="00567495">
        <w:rPr>
          <w:rFonts w:ascii="Times New Roman" w:hAnsi="Times New Roman"/>
          <w:sz w:val="24"/>
          <w:szCs w:val="24"/>
          <w:lang w:val="uk-UA"/>
        </w:rPr>
        <w:t>с.Колочава</w:t>
      </w:r>
      <w:proofErr w:type="spellEnd"/>
      <w:r w:rsidR="008C3BA6" w:rsidRPr="00567495">
        <w:rPr>
          <w:rFonts w:ascii="Times New Roman" w:hAnsi="Times New Roman"/>
          <w:sz w:val="24"/>
          <w:szCs w:val="24"/>
          <w:lang w:val="uk-UA"/>
        </w:rPr>
        <w:t xml:space="preserve"> (Закарпаття), Центр карпатської культури у </w:t>
      </w:r>
      <w:proofErr w:type="spellStart"/>
      <w:r w:rsidR="008C3BA6" w:rsidRPr="00567495">
        <w:rPr>
          <w:rFonts w:ascii="Times New Roman" w:hAnsi="Times New Roman"/>
          <w:sz w:val="24"/>
          <w:szCs w:val="24"/>
          <w:lang w:val="uk-UA"/>
        </w:rPr>
        <w:t>м.Косові</w:t>
      </w:r>
      <w:proofErr w:type="spellEnd"/>
      <w:r w:rsidR="008C3BA6" w:rsidRPr="00567495">
        <w:rPr>
          <w:rFonts w:ascii="Times New Roman" w:hAnsi="Times New Roman"/>
          <w:sz w:val="24"/>
          <w:szCs w:val="24"/>
          <w:lang w:val="uk-UA"/>
        </w:rPr>
        <w:t xml:space="preserve"> (Івано-Франківщина)</w:t>
      </w:r>
      <w:r w:rsidR="00346D26" w:rsidRPr="00567495">
        <w:rPr>
          <w:rFonts w:ascii="Times New Roman" w:hAnsi="Times New Roman"/>
          <w:sz w:val="24"/>
          <w:szCs w:val="24"/>
          <w:lang w:val="uk-UA"/>
        </w:rPr>
        <w:t>;</w:t>
      </w:r>
    </w:p>
    <w:p w:rsidR="00346D26" w:rsidRPr="00567495" w:rsidRDefault="00346D26" w:rsidP="00886A68">
      <w:pPr>
        <w:pStyle w:val="a5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 xml:space="preserve">створення польсько-української мережі інституцій, організацій, культурних заходів для інтеграції у зовнішнє середовище реальних речей з промоції і розвитку культури та історичного потенціалу Карпат; </w:t>
      </w:r>
    </w:p>
    <w:p w:rsidR="00346D26" w:rsidRPr="00567495" w:rsidRDefault="00346D26" w:rsidP="00886A68">
      <w:pPr>
        <w:pStyle w:val="a5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>здійснення ряду досліджень культурної ідентичності місцевих мешканців на території реалізації проекту, їхнього ставлення до традицій, культури, ремесел і можливостей використання типових моделей у сучасній діяльності; моніторинг співпраці та взаємовідносин на польсько-українському прикордонні, вплив поширення карпатської культури на реальні зміни серед молодого покоління;</w:t>
      </w:r>
    </w:p>
    <w:p w:rsidR="005D58AD" w:rsidRPr="00567495" w:rsidRDefault="005D58AD" w:rsidP="00886A6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 xml:space="preserve">розробка та інтеграція на базі структурних утворень «Польсько-український карпатський центр культурної спадщини – </w:t>
      </w:r>
      <w:proofErr w:type="spellStart"/>
      <w:r w:rsidRPr="00567495">
        <w:rPr>
          <w:rFonts w:ascii="Times New Roman" w:hAnsi="Times New Roman"/>
          <w:sz w:val="24"/>
          <w:szCs w:val="24"/>
          <w:lang w:val="uk-UA"/>
        </w:rPr>
        <w:t>Розетти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» (Бистре, </w:t>
      </w:r>
      <w:proofErr w:type="spellStart"/>
      <w:r w:rsidRPr="00567495">
        <w:rPr>
          <w:rFonts w:ascii="Times New Roman" w:hAnsi="Times New Roman"/>
          <w:sz w:val="24"/>
          <w:szCs w:val="24"/>
          <w:lang w:val="uk-UA"/>
        </w:rPr>
        <w:t>Коло</w:t>
      </w:r>
      <w:r w:rsidR="00282214" w:rsidRPr="00567495">
        <w:rPr>
          <w:rFonts w:ascii="Times New Roman" w:hAnsi="Times New Roman"/>
          <w:sz w:val="24"/>
          <w:szCs w:val="24"/>
          <w:lang w:val="uk-UA"/>
        </w:rPr>
        <w:t>ч</w:t>
      </w:r>
      <w:r w:rsidRPr="00567495">
        <w:rPr>
          <w:rFonts w:ascii="Times New Roman" w:hAnsi="Times New Roman"/>
          <w:sz w:val="24"/>
          <w:szCs w:val="24"/>
          <w:lang w:val="uk-UA"/>
        </w:rPr>
        <w:t>ава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, Косів, </w:t>
      </w:r>
      <w:proofErr w:type="spellStart"/>
      <w:r w:rsidRPr="00567495">
        <w:rPr>
          <w:rFonts w:ascii="Times New Roman" w:hAnsi="Times New Roman"/>
          <w:sz w:val="24"/>
          <w:szCs w:val="24"/>
          <w:lang w:val="uk-UA"/>
        </w:rPr>
        <w:t>Урич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) соціально-орієнтованої </w:t>
      </w:r>
      <w:r w:rsidR="0030350A" w:rsidRPr="00567495">
        <w:rPr>
          <w:rFonts w:ascii="Times New Roman" w:hAnsi="Times New Roman"/>
          <w:sz w:val="24"/>
          <w:szCs w:val="24"/>
          <w:lang w:val="uk-UA"/>
        </w:rPr>
        <w:t>стратегії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 управління історико-культурними перевагами у Карпатському регіоні</w:t>
      </w:r>
      <w:r w:rsidR="0030350A" w:rsidRPr="00567495">
        <w:rPr>
          <w:rFonts w:ascii="Times New Roman" w:hAnsi="Times New Roman"/>
          <w:sz w:val="24"/>
          <w:szCs w:val="24"/>
          <w:lang w:val="uk-UA"/>
        </w:rPr>
        <w:t xml:space="preserve"> на основі існуючої моделі сталого розвитку </w:t>
      </w:r>
      <w:proofErr w:type="spellStart"/>
      <w:r w:rsidR="0030350A" w:rsidRPr="00567495">
        <w:rPr>
          <w:rFonts w:ascii="Times New Roman" w:hAnsi="Times New Roman"/>
          <w:sz w:val="24"/>
          <w:szCs w:val="24"/>
          <w:lang w:val="uk-UA"/>
        </w:rPr>
        <w:t>м.Орхус</w:t>
      </w:r>
      <w:proofErr w:type="spellEnd"/>
      <w:r w:rsidR="0030350A" w:rsidRPr="00567495">
        <w:rPr>
          <w:rFonts w:ascii="Times New Roman" w:hAnsi="Times New Roman"/>
          <w:sz w:val="24"/>
          <w:szCs w:val="24"/>
          <w:lang w:val="uk-UA"/>
        </w:rPr>
        <w:t xml:space="preserve"> (Данія)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4B3F9A" w:rsidRPr="00567495" w:rsidRDefault="004B3F9A" w:rsidP="00886A68">
      <w:pPr>
        <w:pStyle w:val="a5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>підвищ</w:t>
      </w:r>
      <w:r w:rsidR="0030350A" w:rsidRPr="00567495">
        <w:rPr>
          <w:rFonts w:ascii="Times New Roman" w:hAnsi="Times New Roman"/>
          <w:sz w:val="24"/>
          <w:szCs w:val="24"/>
          <w:lang w:val="uk-UA"/>
        </w:rPr>
        <w:t>ення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 приваблив</w:t>
      </w:r>
      <w:r w:rsidR="0030350A" w:rsidRPr="00567495">
        <w:rPr>
          <w:rFonts w:ascii="Times New Roman" w:hAnsi="Times New Roman"/>
          <w:sz w:val="24"/>
          <w:szCs w:val="24"/>
          <w:lang w:val="uk-UA"/>
        </w:rPr>
        <w:t>ості регіону для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 туристів, які шукають </w:t>
      </w:r>
      <w:proofErr w:type="spellStart"/>
      <w:r w:rsidR="0030350A" w:rsidRPr="00567495">
        <w:rPr>
          <w:rFonts w:ascii="Times New Roman" w:hAnsi="Times New Roman"/>
          <w:sz w:val="24"/>
          <w:szCs w:val="24"/>
          <w:lang w:val="uk-UA"/>
        </w:rPr>
        <w:t>автентики</w:t>
      </w:r>
      <w:proofErr w:type="spellEnd"/>
      <w:r w:rsidR="0030350A" w:rsidRPr="00567495">
        <w:rPr>
          <w:rFonts w:ascii="Times New Roman" w:hAnsi="Times New Roman"/>
          <w:sz w:val="24"/>
          <w:szCs w:val="24"/>
          <w:lang w:val="uk-UA"/>
        </w:rPr>
        <w:t xml:space="preserve"> у традиціях, мистецтві, культурі, побуті. Збільшення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350A" w:rsidRPr="00567495">
        <w:rPr>
          <w:rFonts w:ascii="Times New Roman" w:hAnsi="Times New Roman"/>
          <w:sz w:val="24"/>
          <w:szCs w:val="24"/>
          <w:lang w:val="uk-UA"/>
        </w:rPr>
        <w:t>зацікавленості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 місцевого </w:t>
      </w:r>
      <w:r w:rsidR="0030350A" w:rsidRPr="00567495">
        <w:rPr>
          <w:rFonts w:ascii="Times New Roman" w:hAnsi="Times New Roman"/>
          <w:sz w:val="24"/>
          <w:szCs w:val="24"/>
          <w:lang w:val="uk-UA"/>
        </w:rPr>
        <w:t>населення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 до народних ремесел</w:t>
      </w:r>
      <w:r w:rsidR="0030350A" w:rsidRPr="00567495">
        <w:rPr>
          <w:rFonts w:ascii="Times New Roman" w:hAnsi="Times New Roman"/>
          <w:sz w:val="24"/>
          <w:szCs w:val="24"/>
          <w:lang w:val="uk-UA"/>
        </w:rPr>
        <w:t xml:space="preserve">, відродження </w:t>
      </w:r>
      <w:proofErr w:type="spellStart"/>
      <w:r w:rsidR="0030350A" w:rsidRPr="00567495">
        <w:rPr>
          <w:rFonts w:ascii="Times New Roman" w:hAnsi="Times New Roman"/>
          <w:sz w:val="24"/>
          <w:szCs w:val="24"/>
          <w:lang w:val="uk-UA"/>
        </w:rPr>
        <w:t>занепадаючих</w:t>
      </w:r>
      <w:proofErr w:type="spellEnd"/>
      <w:r w:rsidR="0030350A" w:rsidRPr="00567495">
        <w:rPr>
          <w:rFonts w:ascii="Times New Roman" w:hAnsi="Times New Roman"/>
          <w:sz w:val="24"/>
          <w:szCs w:val="24"/>
          <w:lang w:val="uk-UA"/>
        </w:rPr>
        <w:t xml:space="preserve"> традицій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.  </w:t>
      </w:r>
    </w:p>
    <w:p w:rsidR="00060F5F" w:rsidRPr="00567495" w:rsidRDefault="00060F5F" w:rsidP="00886A68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1301A" w:rsidRPr="00567495" w:rsidRDefault="009075F6" w:rsidP="00886A68">
      <w:pPr>
        <w:keepNext/>
        <w:shd w:val="clear" w:color="auto" w:fill="FFFFFF"/>
        <w:jc w:val="center"/>
        <w:rPr>
          <w:b/>
          <w:color w:val="000000"/>
          <w:sz w:val="24"/>
          <w:szCs w:val="24"/>
          <w:lang w:val="uk-UA"/>
        </w:rPr>
      </w:pPr>
      <w:r w:rsidRPr="00567495">
        <w:rPr>
          <w:rStyle w:val="a6"/>
          <w:sz w:val="24"/>
          <w:szCs w:val="24"/>
          <w:lang w:val="uk-UA"/>
        </w:rPr>
        <w:t>ІІІ</w:t>
      </w:r>
      <w:r w:rsidR="00C0362D" w:rsidRPr="00567495">
        <w:rPr>
          <w:rStyle w:val="a6"/>
          <w:sz w:val="24"/>
          <w:szCs w:val="24"/>
          <w:lang w:val="uk-UA"/>
        </w:rPr>
        <w:t xml:space="preserve">. </w:t>
      </w:r>
      <w:r w:rsidR="0091301A" w:rsidRPr="00567495">
        <w:rPr>
          <w:b/>
          <w:bCs/>
          <w:color w:val="000000"/>
          <w:sz w:val="24"/>
          <w:szCs w:val="24"/>
          <w:lang w:val="uk-UA"/>
        </w:rPr>
        <w:t>Джерела фінансування</w:t>
      </w:r>
    </w:p>
    <w:p w:rsidR="0091301A" w:rsidRPr="00567495" w:rsidRDefault="0091301A" w:rsidP="00886A68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 w:rsidRPr="00567495">
        <w:rPr>
          <w:color w:val="333333"/>
          <w:sz w:val="24"/>
          <w:szCs w:val="24"/>
          <w:bdr w:val="none" w:sz="0" w:space="0" w:color="auto" w:frame="1"/>
          <w:lang w:val="uk-UA"/>
        </w:rPr>
        <w:t> </w:t>
      </w: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>Фінансове забезпечення виконання Програми передбачає наступні джерела покриття видатків:</w:t>
      </w:r>
    </w:p>
    <w:p w:rsidR="0091301A" w:rsidRPr="00567495" w:rsidRDefault="0091301A" w:rsidP="00886A6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41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кошти Європейського Союзу, що надійдуть</w:t>
      </w:r>
      <w:r w:rsidR="005026C5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у рамках реалізації Програми транскордонного співробітництва Польща-Білорусь-Україна 2014-2020, що діє в рамках Європейського інструменту сусідства,</w:t>
      </w:r>
      <w:r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в обсязі, на умовах</w:t>
      </w:r>
      <w:r w:rsidR="005026C5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і в порядку, встановлених Грантовим контрактом</w:t>
      </w:r>
      <w:r w:rsidR="005026C5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між Головним </w:t>
      </w:r>
      <w:proofErr w:type="spellStart"/>
      <w:r w:rsidR="005026C5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бенефіціаром</w:t>
      </w:r>
      <w:proofErr w:type="spellEnd"/>
      <w:r w:rsidR="005026C5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та Органом управління</w:t>
      </w:r>
      <w:r w:rsidR="0067673B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Програми</w:t>
      </w:r>
      <w:r w:rsidR="005026C5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, </w:t>
      </w:r>
      <w:r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та партнерською</w:t>
      </w:r>
      <w:r w:rsidR="005026C5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угодою між Головним </w:t>
      </w:r>
      <w:proofErr w:type="spellStart"/>
      <w:r w:rsidR="005026C5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Бенефіціаром</w:t>
      </w:r>
      <w:proofErr w:type="spellEnd"/>
      <w:r w:rsidR="005026C5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та </w:t>
      </w:r>
      <w:proofErr w:type="spellStart"/>
      <w:r w:rsidR="005026C5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Косівською</w:t>
      </w:r>
      <w:proofErr w:type="spellEnd"/>
      <w:r w:rsidR="005026C5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районною радою, що будуть</w:t>
      </w:r>
      <w:r w:rsidR="00413290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підписані у січні 2018 року, </w:t>
      </w:r>
      <w:r w:rsidR="005026C5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5026C5" w:rsidRPr="00567495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сумі, що еквівалентна</w:t>
      </w:r>
      <w:r w:rsidRPr="00567495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A73961" w:rsidRPr="00567495">
        <w:rPr>
          <w:rFonts w:ascii="Times New Roman" w:eastAsia="ArialMT" w:hAnsi="Times New Roman"/>
          <w:sz w:val="24"/>
          <w:szCs w:val="24"/>
          <w:lang w:val="uk-UA"/>
        </w:rPr>
        <w:t>214</w:t>
      </w:r>
      <w:r w:rsidR="00413E04" w:rsidRPr="00567495">
        <w:rPr>
          <w:rFonts w:ascii="Times New Roman" w:eastAsia="ArialMT" w:hAnsi="Times New Roman"/>
          <w:sz w:val="24"/>
          <w:szCs w:val="24"/>
        </w:rPr>
        <w:t> </w:t>
      </w:r>
      <w:r w:rsidR="00413E04" w:rsidRPr="00567495">
        <w:rPr>
          <w:rFonts w:ascii="Times New Roman" w:eastAsia="ArialMT" w:hAnsi="Times New Roman"/>
          <w:sz w:val="24"/>
          <w:szCs w:val="24"/>
          <w:lang w:val="uk-UA"/>
        </w:rPr>
        <w:t xml:space="preserve">257,45 </w:t>
      </w:r>
      <w:r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євро</w:t>
      </w:r>
      <w:r w:rsidR="00FA5E0E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FA5E0E" w:rsidRPr="00567495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lang w:val="uk-UA"/>
        </w:rPr>
        <w:t>(*сума буде уточнена після підписання грантового контракту)</w:t>
      </w:r>
      <w:r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:rsidR="0091301A" w:rsidRPr="00567495" w:rsidRDefault="0091301A" w:rsidP="00886A6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41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кошти обласного бюджету </w:t>
      </w:r>
      <w:r w:rsidR="00413E04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Івано-Франківської</w:t>
      </w:r>
      <w:r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області в сумі, що еквівалентна не менше </w:t>
      </w:r>
      <w:r w:rsidR="00413E04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5</w:t>
      </w:r>
      <w:r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0 000 євро,</w:t>
      </w:r>
      <w:r w:rsidRPr="00567495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413E04" w:rsidRPr="00567495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направлені</w:t>
      </w:r>
      <w:r w:rsidRPr="00567495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за рахунок субвенцій </w:t>
      </w:r>
      <w:r w:rsidR="00413E04" w:rsidRPr="00567495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районному </w:t>
      </w:r>
      <w:r w:rsidRPr="00567495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бюджету </w:t>
      </w:r>
      <w:r w:rsidR="00413E04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для </w:t>
      </w:r>
      <w:proofErr w:type="spellStart"/>
      <w:r w:rsidR="00413E04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співфінансування</w:t>
      </w:r>
      <w:proofErr w:type="spellEnd"/>
      <w:r w:rsidR="00413E04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Програми;</w:t>
      </w:r>
    </w:p>
    <w:p w:rsidR="00413E04" w:rsidRPr="00567495" w:rsidRDefault="00413E04" w:rsidP="00886A6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41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кошти районного бюджету </w:t>
      </w:r>
      <w:r w:rsidR="0054702C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Косівського району </w:t>
      </w:r>
      <w:r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в сумі, що еквівалентна не менше </w:t>
      </w:r>
      <w:r w:rsidR="00B847AA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10 000 євро, для </w:t>
      </w:r>
      <w:proofErr w:type="spellStart"/>
      <w:r w:rsidR="00B847AA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співфінансування</w:t>
      </w:r>
      <w:proofErr w:type="spellEnd"/>
      <w:r w:rsidR="00B847AA" w:rsidRPr="0056749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Програми.</w:t>
      </w:r>
    </w:p>
    <w:p w:rsidR="004F2AAF" w:rsidRPr="00567495" w:rsidRDefault="004F2AAF" w:rsidP="00886A68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</w:p>
    <w:p w:rsidR="004F2AAF" w:rsidRPr="00567495" w:rsidRDefault="009075F6" w:rsidP="00886A68">
      <w:pPr>
        <w:shd w:val="clear" w:color="auto" w:fill="FFFFFF"/>
        <w:jc w:val="center"/>
        <w:rPr>
          <w:b/>
          <w:color w:val="000000"/>
          <w:sz w:val="24"/>
          <w:szCs w:val="24"/>
          <w:lang w:val="uk-UA"/>
        </w:rPr>
      </w:pPr>
      <w:r w:rsidRPr="00567495">
        <w:rPr>
          <w:b/>
          <w:bCs/>
          <w:color w:val="000000"/>
          <w:sz w:val="24"/>
          <w:szCs w:val="24"/>
          <w:bdr w:val="none" w:sz="0" w:space="0" w:color="auto" w:frame="1"/>
          <w:lang w:val="uk-UA"/>
        </w:rPr>
        <w:t>І</w:t>
      </w:r>
      <w:r w:rsidR="004F2AAF" w:rsidRPr="00567495">
        <w:rPr>
          <w:b/>
          <w:bCs/>
          <w:color w:val="000000"/>
          <w:sz w:val="24"/>
          <w:szCs w:val="24"/>
          <w:bdr w:val="none" w:sz="0" w:space="0" w:color="auto" w:frame="1"/>
          <w:lang w:val="en-US"/>
        </w:rPr>
        <w:t>V</w:t>
      </w:r>
      <w:r w:rsidR="004F2AAF" w:rsidRPr="00567495">
        <w:rPr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.Порядок </w:t>
      </w:r>
      <w:r w:rsidR="005A6A1C" w:rsidRPr="00567495">
        <w:rPr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фінансування та </w:t>
      </w:r>
      <w:r w:rsidR="004F2AAF" w:rsidRPr="00567495">
        <w:rPr>
          <w:b/>
          <w:bCs/>
          <w:color w:val="000000"/>
          <w:sz w:val="24"/>
          <w:szCs w:val="24"/>
          <w:bdr w:val="none" w:sz="0" w:space="0" w:color="auto" w:frame="1"/>
          <w:lang w:val="uk-UA"/>
        </w:rPr>
        <w:t>проходження коштів</w:t>
      </w:r>
      <w:r w:rsidR="00E04BA7" w:rsidRPr="00567495">
        <w:rPr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проекту</w:t>
      </w:r>
    </w:p>
    <w:p w:rsidR="005A6A1C" w:rsidRPr="00567495" w:rsidRDefault="005026C5" w:rsidP="00886A68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Реалізація проекту базується на принципі Головного </w:t>
      </w:r>
      <w:proofErr w:type="spellStart"/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>Бенефіціара</w:t>
      </w:r>
      <w:proofErr w:type="spellEnd"/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>, який є відповідальним за подання  й реалізацію проекту перед С</w:t>
      </w:r>
      <w:r w:rsidR="00740D48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пільним технічним секретаріатом </w:t>
      </w: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та Органом управління Програми транскордонного співробітництва. </w:t>
      </w:r>
    </w:p>
    <w:p w:rsidR="005A6A1C" w:rsidRPr="00567495" w:rsidRDefault="005A6A1C" w:rsidP="00886A68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uk-UA"/>
        </w:rPr>
      </w:pPr>
      <w:r w:rsidRPr="00567495">
        <w:rPr>
          <w:color w:val="000000"/>
          <w:sz w:val="24"/>
          <w:szCs w:val="24"/>
          <w:lang w:val="uk-UA"/>
        </w:rPr>
        <w:t xml:space="preserve">Після затвердження фінансування проекту з коштів Програми Головний </w:t>
      </w:r>
      <w:proofErr w:type="spellStart"/>
      <w:r w:rsidRPr="00567495">
        <w:rPr>
          <w:color w:val="000000"/>
          <w:sz w:val="24"/>
          <w:szCs w:val="24"/>
          <w:lang w:val="uk-UA"/>
        </w:rPr>
        <w:t>Бенефіціарій</w:t>
      </w:r>
      <w:proofErr w:type="spellEnd"/>
      <w:r w:rsidRPr="00567495">
        <w:rPr>
          <w:color w:val="000000"/>
          <w:sz w:val="24"/>
          <w:szCs w:val="24"/>
          <w:lang w:val="uk-UA"/>
        </w:rPr>
        <w:t xml:space="preserve"> підписує Гран</w:t>
      </w:r>
      <w:r w:rsidRPr="00567495">
        <w:rPr>
          <w:color w:val="000000"/>
          <w:sz w:val="24"/>
          <w:szCs w:val="24"/>
          <w:lang w:val="uk-UA"/>
        </w:rPr>
        <w:softHyphen/>
        <w:t xml:space="preserve">товий контракт з ОУ й починає процес реалізації проекту. </w:t>
      </w:r>
      <w:r w:rsidRPr="00567495">
        <w:rPr>
          <w:color w:val="000000"/>
          <w:sz w:val="24"/>
          <w:szCs w:val="24"/>
        </w:rPr>
        <w:t xml:space="preserve">На </w:t>
      </w:r>
      <w:proofErr w:type="spellStart"/>
      <w:r w:rsidRPr="00567495">
        <w:rPr>
          <w:color w:val="000000"/>
          <w:sz w:val="24"/>
          <w:szCs w:val="24"/>
        </w:rPr>
        <w:t>етапі</w:t>
      </w:r>
      <w:proofErr w:type="spellEnd"/>
      <w:r w:rsidRPr="00567495">
        <w:rPr>
          <w:color w:val="000000"/>
          <w:sz w:val="24"/>
          <w:szCs w:val="24"/>
        </w:rPr>
        <w:t xml:space="preserve"> </w:t>
      </w:r>
      <w:proofErr w:type="spellStart"/>
      <w:r w:rsidRPr="00567495">
        <w:rPr>
          <w:color w:val="000000"/>
          <w:sz w:val="24"/>
          <w:szCs w:val="24"/>
        </w:rPr>
        <w:t>реалізації</w:t>
      </w:r>
      <w:proofErr w:type="spellEnd"/>
      <w:r w:rsidRPr="00567495">
        <w:rPr>
          <w:color w:val="000000"/>
          <w:sz w:val="24"/>
          <w:szCs w:val="24"/>
        </w:rPr>
        <w:t xml:space="preserve"> </w:t>
      </w:r>
      <w:proofErr w:type="spellStart"/>
      <w:r w:rsidRPr="00567495">
        <w:rPr>
          <w:color w:val="000000"/>
          <w:sz w:val="24"/>
          <w:szCs w:val="24"/>
        </w:rPr>
        <w:t>основним</w:t>
      </w:r>
      <w:proofErr w:type="spellEnd"/>
      <w:r w:rsidRPr="00567495">
        <w:rPr>
          <w:color w:val="000000"/>
          <w:sz w:val="24"/>
          <w:szCs w:val="24"/>
        </w:rPr>
        <w:t xml:space="preserve"> </w:t>
      </w:r>
      <w:proofErr w:type="spellStart"/>
      <w:r w:rsidRPr="00567495">
        <w:rPr>
          <w:color w:val="000000"/>
          <w:sz w:val="24"/>
          <w:szCs w:val="24"/>
        </w:rPr>
        <w:t>завданням</w:t>
      </w:r>
      <w:proofErr w:type="spellEnd"/>
      <w:r w:rsidRPr="00567495">
        <w:rPr>
          <w:color w:val="000000"/>
          <w:sz w:val="24"/>
          <w:szCs w:val="24"/>
        </w:rPr>
        <w:t xml:space="preserve"> Головного </w:t>
      </w:r>
      <w:proofErr w:type="spellStart"/>
      <w:r w:rsidRPr="00567495">
        <w:rPr>
          <w:color w:val="000000"/>
          <w:sz w:val="24"/>
          <w:szCs w:val="24"/>
        </w:rPr>
        <w:t>Бенефіціара</w:t>
      </w:r>
      <w:proofErr w:type="spellEnd"/>
      <w:r w:rsidRPr="00567495">
        <w:rPr>
          <w:color w:val="000000"/>
          <w:sz w:val="24"/>
          <w:szCs w:val="24"/>
        </w:rPr>
        <w:t xml:space="preserve"> є </w:t>
      </w:r>
      <w:proofErr w:type="spellStart"/>
      <w:r w:rsidRPr="00567495">
        <w:rPr>
          <w:color w:val="000000"/>
          <w:sz w:val="24"/>
          <w:szCs w:val="24"/>
        </w:rPr>
        <w:t>координування</w:t>
      </w:r>
      <w:proofErr w:type="spellEnd"/>
      <w:r w:rsidRPr="00567495">
        <w:rPr>
          <w:color w:val="000000"/>
          <w:sz w:val="24"/>
          <w:szCs w:val="24"/>
        </w:rPr>
        <w:t xml:space="preserve"> й </w:t>
      </w:r>
      <w:proofErr w:type="spellStart"/>
      <w:r w:rsidRPr="00567495">
        <w:rPr>
          <w:color w:val="000000"/>
          <w:sz w:val="24"/>
          <w:szCs w:val="24"/>
        </w:rPr>
        <w:t>управління</w:t>
      </w:r>
      <w:proofErr w:type="spellEnd"/>
      <w:r w:rsidRPr="00567495">
        <w:rPr>
          <w:color w:val="000000"/>
          <w:sz w:val="24"/>
          <w:szCs w:val="24"/>
        </w:rPr>
        <w:t xml:space="preserve"> </w:t>
      </w:r>
      <w:proofErr w:type="spellStart"/>
      <w:r w:rsidRPr="00567495">
        <w:rPr>
          <w:color w:val="000000"/>
          <w:sz w:val="24"/>
          <w:szCs w:val="24"/>
        </w:rPr>
        <w:t>усі</w:t>
      </w:r>
      <w:proofErr w:type="gramStart"/>
      <w:r w:rsidRPr="00567495">
        <w:rPr>
          <w:color w:val="000000"/>
          <w:sz w:val="24"/>
          <w:szCs w:val="24"/>
        </w:rPr>
        <w:t>м</w:t>
      </w:r>
      <w:proofErr w:type="spellEnd"/>
      <w:proofErr w:type="gramEnd"/>
      <w:r w:rsidRPr="00567495">
        <w:rPr>
          <w:color w:val="000000"/>
          <w:sz w:val="24"/>
          <w:szCs w:val="24"/>
        </w:rPr>
        <w:t xml:space="preserve"> проектом, </w:t>
      </w:r>
      <w:proofErr w:type="spellStart"/>
      <w:r w:rsidRPr="00567495">
        <w:rPr>
          <w:color w:val="000000"/>
          <w:sz w:val="24"/>
          <w:szCs w:val="24"/>
        </w:rPr>
        <w:t>включаючи</w:t>
      </w:r>
      <w:proofErr w:type="spellEnd"/>
      <w:r w:rsidRPr="00567495">
        <w:rPr>
          <w:color w:val="000000"/>
          <w:sz w:val="24"/>
          <w:szCs w:val="24"/>
        </w:rPr>
        <w:t xml:space="preserve"> </w:t>
      </w:r>
      <w:proofErr w:type="spellStart"/>
      <w:r w:rsidRPr="00567495">
        <w:rPr>
          <w:color w:val="000000"/>
          <w:sz w:val="24"/>
          <w:szCs w:val="24"/>
        </w:rPr>
        <w:t>забе</w:t>
      </w:r>
      <w:r w:rsidR="001D21C0" w:rsidRPr="00567495">
        <w:rPr>
          <w:color w:val="000000"/>
          <w:sz w:val="24"/>
          <w:szCs w:val="24"/>
        </w:rPr>
        <w:t>зпечення</w:t>
      </w:r>
      <w:proofErr w:type="spellEnd"/>
      <w:r w:rsidR="001D21C0" w:rsidRPr="00567495">
        <w:rPr>
          <w:color w:val="000000"/>
          <w:sz w:val="24"/>
          <w:szCs w:val="24"/>
        </w:rPr>
        <w:t xml:space="preserve"> </w:t>
      </w:r>
      <w:proofErr w:type="spellStart"/>
      <w:r w:rsidR="001D21C0" w:rsidRPr="00567495">
        <w:rPr>
          <w:color w:val="000000"/>
          <w:sz w:val="24"/>
          <w:szCs w:val="24"/>
        </w:rPr>
        <w:t>якісного</w:t>
      </w:r>
      <w:proofErr w:type="spellEnd"/>
      <w:r w:rsidR="001D21C0" w:rsidRPr="00567495">
        <w:rPr>
          <w:color w:val="000000"/>
          <w:sz w:val="24"/>
          <w:szCs w:val="24"/>
        </w:rPr>
        <w:t xml:space="preserve"> </w:t>
      </w:r>
      <w:proofErr w:type="spellStart"/>
      <w:r w:rsidR="001D21C0" w:rsidRPr="00567495">
        <w:rPr>
          <w:color w:val="000000"/>
          <w:sz w:val="24"/>
          <w:szCs w:val="24"/>
        </w:rPr>
        <w:t>фінансового</w:t>
      </w:r>
      <w:proofErr w:type="spellEnd"/>
      <w:r w:rsidR="001D21C0" w:rsidRPr="00567495">
        <w:rPr>
          <w:color w:val="000000"/>
          <w:sz w:val="24"/>
          <w:szCs w:val="24"/>
        </w:rPr>
        <w:t xml:space="preserve"> </w:t>
      </w:r>
      <w:proofErr w:type="spellStart"/>
      <w:r w:rsidR="001D21C0" w:rsidRPr="00567495">
        <w:rPr>
          <w:color w:val="000000"/>
          <w:sz w:val="24"/>
          <w:szCs w:val="24"/>
        </w:rPr>
        <w:t>у</w:t>
      </w:r>
      <w:r w:rsidRPr="00567495">
        <w:rPr>
          <w:color w:val="000000"/>
          <w:sz w:val="24"/>
          <w:szCs w:val="24"/>
        </w:rPr>
        <w:t>правління</w:t>
      </w:r>
      <w:proofErr w:type="spellEnd"/>
      <w:r w:rsidRPr="00567495">
        <w:rPr>
          <w:color w:val="000000"/>
          <w:sz w:val="24"/>
          <w:szCs w:val="24"/>
        </w:rPr>
        <w:t xml:space="preserve"> бюджетом проекту</w:t>
      </w:r>
      <w:r w:rsidR="001D21C0" w:rsidRPr="00567495">
        <w:rPr>
          <w:color w:val="000000"/>
          <w:sz w:val="24"/>
          <w:szCs w:val="24"/>
          <w:lang w:val="uk-UA"/>
        </w:rPr>
        <w:t>.</w:t>
      </w:r>
    </w:p>
    <w:p w:rsidR="00740D48" w:rsidRPr="00567495" w:rsidRDefault="00740D48" w:rsidP="00886A68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 w:rsidRPr="00567495">
        <w:rPr>
          <w:color w:val="000000"/>
          <w:sz w:val="24"/>
          <w:szCs w:val="24"/>
          <w:lang w:val="uk-UA"/>
        </w:rPr>
        <w:t>Головний Бенефіціар в</w:t>
      </w:r>
      <w:r w:rsidR="001D21C0" w:rsidRPr="00567495">
        <w:rPr>
          <w:color w:val="000000"/>
          <w:sz w:val="24"/>
          <w:szCs w:val="24"/>
          <w:lang w:val="uk-UA"/>
        </w:rPr>
        <w:t>изначає порядок взаємовідносин з</w:t>
      </w:r>
      <w:r w:rsidRPr="00567495">
        <w:rPr>
          <w:color w:val="000000"/>
          <w:sz w:val="24"/>
          <w:szCs w:val="24"/>
          <w:lang w:val="uk-UA"/>
        </w:rPr>
        <w:t xml:space="preserve"> Бенефіціарами проекту в </w:t>
      </w:r>
      <w:r w:rsidR="00483EC1" w:rsidRPr="00567495">
        <w:rPr>
          <w:color w:val="000000"/>
          <w:sz w:val="24"/>
          <w:szCs w:val="24"/>
          <w:lang w:val="uk-UA"/>
        </w:rPr>
        <w:t>У</w:t>
      </w:r>
      <w:r w:rsidRPr="00567495">
        <w:rPr>
          <w:color w:val="000000"/>
          <w:sz w:val="24"/>
          <w:szCs w:val="24"/>
          <w:lang w:val="uk-UA"/>
        </w:rPr>
        <w:t>годі</w:t>
      </w:r>
      <w:r w:rsidR="00483EC1" w:rsidRPr="00567495">
        <w:rPr>
          <w:color w:val="000000"/>
          <w:sz w:val="24"/>
          <w:szCs w:val="24"/>
          <w:lang w:val="uk-UA"/>
        </w:rPr>
        <w:t xml:space="preserve"> про партнерство</w:t>
      </w:r>
      <w:r w:rsidRPr="00567495">
        <w:rPr>
          <w:color w:val="000000"/>
          <w:sz w:val="24"/>
          <w:szCs w:val="24"/>
          <w:lang w:val="uk-UA"/>
        </w:rPr>
        <w:t>, що містить чіткий опис завдань та зобов’язань з реалізації проекту, в тому числі положення, що забезпечують відповідне фінансове управління проектом, включаючи положення про повернення необґрунто</w:t>
      </w:r>
      <w:r w:rsidRPr="00567495">
        <w:rPr>
          <w:color w:val="000000"/>
          <w:sz w:val="24"/>
          <w:szCs w:val="24"/>
          <w:lang w:val="uk-UA"/>
        </w:rPr>
        <w:softHyphen/>
        <w:t>вано понесених витрат.</w:t>
      </w:r>
    </w:p>
    <w:p w:rsidR="004F2AAF" w:rsidRPr="00567495" w:rsidRDefault="0015073D" w:rsidP="00886A68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Косівська районна рада, як один з </w:t>
      </w:r>
      <w:proofErr w:type="spellStart"/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>бенефіціарів</w:t>
      </w:r>
      <w:proofErr w:type="spellEnd"/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проекту,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>є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розпорядник</w:t>
      </w: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>ом частини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коштів гранту в сумі, що еквівалентна</w:t>
      </w:r>
      <w:r w:rsidR="004F2AAF" w:rsidRPr="00567495">
        <w:rPr>
          <w:rStyle w:val="apple-converted-space"/>
          <w:rFonts w:eastAsia="Calibri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567495">
        <w:rPr>
          <w:rFonts w:eastAsia="ArialMT"/>
          <w:sz w:val="24"/>
          <w:szCs w:val="24"/>
          <w:lang w:val="uk-UA"/>
        </w:rPr>
        <w:t>2</w:t>
      </w:r>
      <w:r w:rsidR="00F07F75" w:rsidRPr="00567495">
        <w:rPr>
          <w:rFonts w:eastAsia="ArialMT"/>
          <w:sz w:val="24"/>
          <w:szCs w:val="24"/>
          <w:lang w:val="uk-UA"/>
        </w:rPr>
        <w:t>1</w:t>
      </w:r>
      <w:r w:rsidRPr="00567495">
        <w:rPr>
          <w:rFonts w:eastAsia="ArialMT"/>
          <w:sz w:val="24"/>
          <w:szCs w:val="24"/>
          <w:lang w:val="uk-UA"/>
        </w:rPr>
        <w:t>4</w:t>
      </w:r>
      <w:r w:rsidRPr="00567495">
        <w:rPr>
          <w:rFonts w:eastAsia="ArialMT"/>
          <w:sz w:val="24"/>
          <w:szCs w:val="24"/>
        </w:rPr>
        <w:t> </w:t>
      </w:r>
      <w:r w:rsidRPr="00567495">
        <w:rPr>
          <w:rFonts w:eastAsia="ArialMT"/>
          <w:sz w:val="24"/>
          <w:szCs w:val="24"/>
          <w:lang w:val="uk-UA"/>
        </w:rPr>
        <w:t xml:space="preserve">257,45 </w:t>
      </w: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>євро</w:t>
      </w:r>
      <w:r w:rsidR="002402B7">
        <w:rPr>
          <w:color w:val="000000"/>
          <w:sz w:val="24"/>
          <w:szCs w:val="24"/>
          <w:bdr w:val="none" w:sz="0" w:space="0" w:color="auto" w:frame="1"/>
          <w:lang w:val="uk-UA"/>
        </w:rPr>
        <w:t>*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,</w:t>
      </w:r>
      <w:r w:rsidR="004F2AAF" w:rsidRPr="00567495">
        <w:rPr>
          <w:rStyle w:val="apple-converted-space"/>
          <w:rFonts w:eastAsia="Calibri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які над</w:t>
      </w: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>ійдуть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від </w:t>
      </w:r>
      <w:r w:rsidR="00D92539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Головного </w:t>
      </w:r>
      <w:proofErr w:type="spellStart"/>
      <w:r w:rsidR="00D92539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Бенефіціара</w:t>
      </w:r>
      <w:proofErr w:type="spellEnd"/>
      <w:r w:rsidR="00D92539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Проекту (</w:t>
      </w:r>
      <w:r w:rsidR="00227BF8" w:rsidRPr="00567495">
        <w:rPr>
          <w:sz w:val="24"/>
          <w:szCs w:val="24"/>
          <w:lang w:val="uk-UA"/>
        </w:rPr>
        <w:t xml:space="preserve">ГО організація Асоціація розвитку та промоції «Про </w:t>
      </w:r>
      <w:proofErr w:type="spellStart"/>
      <w:r w:rsidR="00227BF8" w:rsidRPr="00567495">
        <w:rPr>
          <w:sz w:val="24"/>
          <w:szCs w:val="24"/>
          <w:lang w:val="uk-UA"/>
        </w:rPr>
        <w:t>Карпатія</w:t>
      </w:r>
      <w:proofErr w:type="spellEnd"/>
      <w:r w:rsidR="00227BF8" w:rsidRPr="00567495">
        <w:rPr>
          <w:sz w:val="24"/>
          <w:szCs w:val="24"/>
          <w:lang w:val="uk-UA"/>
        </w:rPr>
        <w:t>»</w:t>
      </w:r>
      <w:r w:rsidR="00D92539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)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:rsidR="0066539A" w:rsidRPr="00567495" w:rsidRDefault="004F2AAF" w:rsidP="00886A68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Після укладання відповідних договорів </w:t>
      </w:r>
      <w:r w:rsidR="0066539A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Косівська районна рада конвертує необхідну суму на спеціальний реєстраційний рахунок, відкритий в Управлінні державної казначейської служби в Косівському районі в установленому чинним законодавством порядку.</w:t>
      </w:r>
    </w:p>
    <w:p w:rsidR="004F2AAF" w:rsidRPr="00567495" w:rsidRDefault="0066539A" w:rsidP="00886A68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lastRenderedPageBreak/>
        <w:t xml:space="preserve"> 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Кошти гранту, отримані </w:t>
      </w:r>
      <w:r w:rsidR="00691CE5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Косівською районною радою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за умовами Грантового контракту</w:t>
      </w:r>
      <w:r w:rsidR="00314258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та У</w:t>
      </w:r>
      <w:r w:rsidR="00691CE5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годи про партнерство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, зараховуються до доходів </w:t>
      </w:r>
      <w:r w:rsidR="00691CE5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районного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бюджету </w:t>
      </w:r>
      <w:r w:rsidR="00691CE5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Косівського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691CE5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району 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та використовуються в порядку, встановленому бюджетним законодавством, відповідно до рішень про </w:t>
      </w:r>
      <w:r w:rsidR="00314258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районний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бюджет</w:t>
      </w:r>
      <w:r w:rsidR="00314258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,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Грантового контракту</w:t>
      </w:r>
      <w:r w:rsidR="00314258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та Угоди про партнерство</w:t>
      </w:r>
      <w:r w:rsidR="004F2AAF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:rsidR="0093248D" w:rsidRPr="00567495" w:rsidRDefault="004F2AAF" w:rsidP="00886A68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Відповідно до Грантового контракту та на підставі Угоди </w:t>
      </w: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br/>
        <w:t>про партнерство, забезпечу</w:t>
      </w:r>
      <w:r w:rsidR="0093248D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ватиме</w:t>
      </w: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ться </w:t>
      </w:r>
      <w:proofErr w:type="spellStart"/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>співфінансування</w:t>
      </w:r>
      <w:proofErr w:type="spellEnd"/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Проекту за рахунок </w:t>
      </w:r>
      <w:r w:rsidR="0093248D" w:rsidRPr="00567495">
        <w:rPr>
          <w:color w:val="000000"/>
          <w:sz w:val="24"/>
          <w:szCs w:val="24"/>
          <w:bdr w:val="none" w:sz="0" w:space="0" w:color="auto" w:frame="1"/>
          <w:lang w:val="uk-UA"/>
        </w:rPr>
        <w:t>коштів обласного та районного</w:t>
      </w:r>
      <w:r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 бюджет</w:t>
      </w:r>
      <w:r w:rsidR="0093248D" w:rsidRPr="00567495">
        <w:rPr>
          <w:color w:val="000000"/>
          <w:sz w:val="24"/>
          <w:szCs w:val="24"/>
          <w:bdr w:val="none" w:sz="0" w:space="0" w:color="auto" w:frame="1"/>
          <w:lang w:val="uk-UA"/>
        </w:rPr>
        <w:t xml:space="preserve">ів. </w:t>
      </w:r>
    </w:p>
    <w:p w:rsidR="004F2AAF" w:rsidRPr="00567495" w:rsidRDefault="004F2AAF" w:rsidP="00886A68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</w:p>
    <w:p w:rsidR="00C0362D" w:rsidRPr="00567495" w:rsidRDefault="00C0362D" w:rsidP="00886A68">
      <w:pPr>
        <w:jc w:val="center"/>
        <w:rPr>
          <w:b/>
          <w:sz w:val="24"/>
          <w:szCs w:val="24"/>
          <w:lang w:val="uk-UA"/>
        </w:rPr>
      </w:pPr>
      <w:r w:rsidRPr="00567495">
        <w:rPr>
          <w:b/>
          <w:sz w:val="24"/>
          <w:szCs w:val="24"/>
          <w:lang w:val="en-US"/>
        </w:rPr>
        <w:t>V</w:t>
      </w:r>
      <w:r w:rsidRPr="00567495">
        <w:rPr>
          <w:b/>
          <w:sz w:val="24"/>
          <w:szCs w:val="24"/>
          <w:lang w:val="uk-UA"/>
        </w:rPr>
        <w:t>. КОНТРОЛЬ ЗА ВИКОНАННЯМ ПРОГРАМИ</w:t>
      </w:r>
    </w:p>
    <w:p w:rsidR="00946DFA" w:rsidRPr="00567495" w:rsidRDefault="00E10957" w:rsidP="00886A68">
      <w:pPr>
        <w:pStyle w:val="Pa8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67495">
        <w:rPr>
          <w:rFonts w:ascii="Times New Roman" w:hAnsi="Times New Roman" w:cs="Times New Roman"/>
        </w:rPr>
        <w:t>Контроль за виконанням заходів Програми</w:t>
      </w:r>
      <w:r w:rsidR="00946DFA" w:rsidRPr="00567495">
        <w:rPr>
          <w:rFonts w:ascii="Times New Roman" w:hAnsi="Times New Roman" w:cs="Times New Roman"/>
        </w:rPr>
        <w:t xml:space="preserve"> здійснюватиметься у рамках систематичного моніторингу ходу реалізації проекту</w:t>
      </w:r>
      <w:r w:rsidR="00022BCE" w:rsidRPr="00567495">
        <w:rPr>
          <w:rFonts w:ascii="Times New Roman" w:hAnsi="Times New Roman" w:cs="Times New Roman"/>
        </w:rPr>
        <w:t xml:space="preserve"> Програми ТКС</w:t>
      </w:r>
      <w:r w:rsidR="00946DFA" w:rsidRPr="00567495">
        <w:rPr>
          <w:rFonts w:ascii="Times New Roman" w:hAnsi="Times New Roman" w:cs="Times New Roman"/>
        </w:rPr>
        <w:t xml:space="preserve">, що передбачає: </w:t>
      </w:r>
    </w:p>
    <w:p w:rsidR="00946DFA" w:rsidRPr="00567495" w:rsidRDefault="00946DFA" w:rsidP="00886A68">
      <w:pPr>
        <w:pStyle w:val="P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67495">
        <w:rPr>
          <w:rFonts w:ascii="Times New Roman" w:hAnsi="Times New Roman" w:cs="Times New Roman"/>
        </w:rPr>
        <w:t>звіт про початок проекту;</w:t>
      </w:r>
    </w:p>
    <w:p w:rsidR="00946DFA" w:rsidRPr="00567495" w:rsidRDefault="00946DFA" w:rsidP="00886A68">
      <w:pPr>
        <w:pStyle w:val="P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67495">
        <w:rPr>
          <w:rFonts w:ascii="Times New Roman" w:hAnsi="Times New Roman" w:cs="Times New Roman"/>
        </w:rPr>
        <w:t>короткі описові звіти;</w:t>
      </w:r>
    </w:p>
    <w:p w:rsidR="00946DFA" w:rsidRPr="00567495" w:rsidRDefault="00946DFA" w:rsidP="00886A68">
      <w:pPr>
        <w:pStyle w:val="P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67495">
        <w:rPr>
          <w:rFonts w:ascii="Times New Roman" w:hAnsi="Times New Roman" w:cs="Times New Roman"/>
        </w:rPr>
        <w:t>проміжний звіт про хід реалізації;</w:t>
      </w:r>
    </w:p>
    <w:p w:rsidR="00946DFA" w:rsidRPr="00567495" w:rsidRDefault="00946DFA" w:rsidP="00886A68">
      <w:pPr>
        <w:pStyle w:val="P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67495">
        <w:rPr>
          <w:rFonts w:ascii="Times New Roman" w:hAnsi="Times New Roman" w:cs="Times New Roman"/>
        </w:rPr>
        <w:t xml:space="preserve">заключний звіт про хід реалізації. </w:t>
      </w:r>
    </w:p>
    <w:p w:rsidR="006B359A" w:rsidRPr="00567495" w:rsidRDefault="00022BCE" w:rsidP="00886A68">
      <w:pPr>
        <w:pStyle w:val="Pa8"/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67495">
        <w:rPr>
          <w:rFonts w:ascii="Times New Roman" w:hAnsi="Times New Roman" w:cs="Times New Roman"/>
        </w:rPr>
        <w:t xml:space="preserve">Така інформація буде регулярно надаватись Головному </w:t>
      </w:r>
      <w:proofErr w:type="spellStart"/>
      <w:r w:rsidRPr="00567495">
        <w:rPr>
          <w:rFonts w:ascii="Times New Roman" w:hAnsi="Times New Roman" w:cs="Times New Roman"/>
        </w:rPr>
        <w:t>Бенефіціару</w:t>
      </w:r>
      <w:proofErr w:type="spellEnd"/>
      <w:r w:rsidRPr="00567495">
        <w:rPr>
          <w:rFonts w:ascii="Times New Roman" w:hAnsi="Times New Roman" w:cs="Times New Roman"/>
        </w:rPr>
        <w:t xml:space="preserve"> і слугуватиме </w:t>
      </w:r>
      <w:r w:rsidRPr="00567495">
        <w:rPr>
          <w:rFonts w:ascii="Times New Roman" w:hAnsi="Times New Roman" w:cs="Times New Roman"/>
          <w:color w:val="000000"/>
        </w:rPr>
        <w:t xml:space="preserve">важливим джерелом актуальної інформації  про стан проекту в цілому для Органу Управління/Спільного Технічного Секретаріату Програми. </w:t>
      </w:r>
    </w:p>
    <w:p w:rsidR="00022BCE" w:rsidRPr="00567495" w:rsidRDefault="00022BCE" w:rsidP="00886A68">
      <w:pPr>
        <w:pStyle w:val="Default"/>
        <w:rPr>
          <w:rFonts w:ascii="Times New Roman" w:hAnsi="Times New Roman" w:cs="Times New Roman"/>
        </w:rPr>
      </w:pPr>
    </w:p>
    <w:p w:rsidR="009075F6" w:rsidRPr="00567495" w:rsidRDefault="006B359A" w:rsidP="00886A68">
      <w:pPr>
        <w:jc w:val="center"/>
        <w:rPr>
          <w:b/>
          <w:sz w:val="24"/>
          <w:szCs w:val="24"/>
          <w:lang w:val="uk-UA"/>
        </w:rPr>
      </w:pPr>
      <w:proofErr w:type="gramStart"/>
      <w:r w:rsidRPr="00567495">
        <w:rPr>
          <w:b/>
          <w:sz w:val="24"/>
          <w:szCs w:val="24"/>
          <w:lang w:val="en-US"/>
        </w:rPr>
        <w:t>V</w:t>
      </w:r>
      <w:r w:rsidRPr="00567495">
        <w:rPr>
          <w:b/>
          <w:sz w:val="24"/>
          <w:szCs w:val="24"/>
          <w:lang w:val="uk-UA"/>
        </w:rPr>
        <w:t>І.</w:t>
      </w:r>
      <w:proofErr w:type="gramEnd"/>
      <w:r w:rsidRPr="00567495">
        <w:rPr>
          <w:b/>
          <w:sz w:val="24"/>
          <w:szCs w:val="24"/>
          <w:lang w:val="uk-UA"/>
        </w:rPr>
        <w:t xml:space="preserve"> </w:t>
      </w:r>
      <w:r w:rsidR="009075F6" w:rsidRPr="00567495">
        <w:rPr>
          <w:b/>
          <w:sz w:val="24"/>
          <w:szCs w:val="24"/>
          <w:lang w:val="uk-UA"/>
        </w:rPr>
        <w:t xml:space="preserve">ОЧІКУВАНІ РЕЗУЛЬТАТИ ПРОГРАМИ </w:t>
      </w:r>
    </w:p>
    <w:p w:rsidR="005D760B" w:rsidRPr="00567495" w:rsidRDefault="006B359A" w:rsidP="00886A68">
      <w:pPr>
        <w:jc w:val="both"/>
        <w:rPr>
          <w:b/>
          <w:sz w:val="24"/>
          <w:szCs w:val="24"/>
          <w:lang w:val="uk-UA"/>
        </w:rPr>
      </w:pPr>
      <w:r w:rsidRPr="00567495">
        <w:rPr>
          <w:b/>
          <w:sz w:val="24"/>
          <w:szCs w:val="24"/>
          <w:lang w:val="uk-UA"/>
        </w:rPr>
        <w:t>У результаті реалізації Програми очікується</w:t>
      </w:r>
      <w:r w:rsidR="007102B4" w:rsidRPr="00567495">
        <w:rPr>
          <w:b/>
          <w:sz w:val="24"/>
          <w:szCs w:val="24"/>
          <w:lang w:val="uk-UA"/>
        </w:rPr>
        <w:t>:</w:t>
      </w:r>
    </w:p>
    <w:p w:rsidR="00FD1186" w:rsidRPr="00567495" w:rsidRDefault="00282214" w:rsidP="00886A68">
      <w:pPr>
        <w:pStyle w:val="a5"/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 xml:space="preserve">реконструкція частини приміщення спільної власності територіальних громад Косівського району, що знаходиться у </w:t>
      </w:r>
      <w:proofErr w:type="spellStart"/>
      <w:r w:rsidRPr="00567495">
        <w:rPr>
          <w:rFonts w:ascii="Times New Roman" w:hAnsi="Times New Roman"/>
          <w:sz w:val="24"/>
          <w:szCs w:val="24"/>
          <w:lang w:val="uk-UA"/>
        </w:rPr>
        <w:t>м.Косові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567495">
        <w:rPr>
          <w:rFonts w:ascii="Times New Roman" w:hAnsi="Times New Roman"/>
          <w:sz w:val="24"/>
          <w:szCs w:val="24"/>
          <w:lang w:val="uk-UA"/>
        </w:rPr>
        <w:t>вул.Горбового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 5/2, його внутрішнє облаштування для розміщення Центру карпатської культури</w:t>
      </w:r>
      <w:r w:rsidR="00FD1186" w:rsidRPr="00567495">
        <w:rPr>
          <w:rFonts w:ascii="Times New Roman" w:hAnsi="Times New Roman"/>
          <w:sz w:val="24"/>
          <w:szCs w:val="24"/>
          <w:lang w:val="uk-UA"/>
        </w:rPr>
        <w:t>;</w:t>
      </w:r>
    </w:p>
    <w:p w:rsidR="00656C39" w:rsidRPr="00567495" w:rsidRDefault="00FD1186" w:rsidP="00886A68">
      <w:pPr>
        <w:pStyle w:val="a5"/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 xml:space="preserve">Створення сучасного простору для роботи майстрів народної творчості, проведення майстер-класів з народних гуцульських ремесел, організації навчань, тренінгів, виставок, конференцій, інших культурних заходів з метою збереження, популяризації та розвитку автентичної карпатської культури і мистецтва, створення передумов для розвитку культурних та креативних індустрій в регіоні, залучення молоді до </w:t>
      </w:r>
      <w:proofErr w:type="spellStart"/>
      <w:r w:rsidRPr="00567495">
        <w:rPr>
          <w:rFonts w:ascii="Times New Roman" w:hAnsi="Times New Roman"/>
          <w:sz w:val="24"/>
          <w:szCs w:val="24"/>
          <w:lang w:val="uk-UA"/>
        </w:rPr>
        <w:t>розвиткових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 процесів, що базуватимуться на використанні культурної спадщини Карпатського регіону</w:t>
      </w:r>
      <w:r w:rsidR="00282214" w:rsidRPr="00567495">
        <w:rPr>
          <w:rFonts w:ascii="Times New Roman" w:hAnsi="Times New Roman"/>
          <w:sz w:val="24"/>
          <w:szCs w:val="24"/>
          <w:lang w:val="uk-UA"/>
        </w:rPr>
        <w:t>;</w:t>
      </w:r>
    </w:p>
    <w:p w:rsidR="00282214" w:rsidRPr="00567495" w:rsidRDefault="00FD1186" w:rsidP="00886A6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>підготовка будівлі та прилеглої території для продовження виконання у  рамках реалізації інших грантових програм заходів щодо облаштування та діяльності</w:t>
      </w:r>
      <w:r w:rsidR="0051101A"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1101A" w:rsidRPr="00567495">
        <w:rPr>
          <w:rFonts w:ascii="Times New Roman" w:hAnsi="Times New Roman"/>
          <w:sz w:val="24"/>
          <w:szCs w:val="24"/>
          <w:lang w:val="uk-UA"/>
        </w:rPr>
        <w:t>поліфункціонального</w:t>
      </w:r>
      <w:proofErr w:type="spellEnd"/>
      <w:r w:rsidR="0051101A" w:rsidRPr="00567495">
        <w:rPr>
          <w:rFonts w:ascii="Times New Roman" w:hAnsi="Times New Roman"/>
          <w:sz w:val="24"/>
          <w:szCs w:val="24"/>
          <w:lang w:val="uk-UA"/>
        </w:rPr>
        <w:t xml:space="preserve"> простору для проведення культурно-мистецьких заходів з метою збереження і розвитку автентичної історико-культурної спадщини Карпат</w:t>
      </w:r>
      <w:r w:rsidRPr="00567495">
        <w:rPr>
          <w:rFonts w:ascii="Times New Roman" w:hAnsi="Times New Roman"/>
          <w:sz w:val="24"/>
          <w:szCs w:val="24"/>
          <w:lang w:val="uk-UA"/>
        </w:rPr>
        <w:t>;</w:t>
      </w:r>
    </w:p>
    <w:p w:rsidR="00416AF2" w:rsidRPr="00567495" w:rsidRDefault="00FD1186" w:rsidP="00886A6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>проведення цик</w:t>
      </w:r>
      <w:r w:rsidR="00416AF2" w:rsidRPr="00567495">
        <w:rPr>
          <w:rFonts w:ascii="Times New Roman" w:hAnsi="Times New Roman"/>
          <w:sz w:val="24"/>
          <w:szCs w:val="24"/>
          <w:lang w:val="uk-UA"/>
        </w:rPr>
        <w:t>лу навчально-ознайомчих заходів для цільових груп проекту  з метою посилення компетенції місцевих громад у питаннях збереження і розвитку культурної спадщини; управління та промоції місцевою історико-культурною спадщиною, для розробки нових туристичних продуктів;</w:t>
      </w:r>
    </w:p>
    <w:p w:rsidR="00FD1186" w:rsidRPr="00567495" w:rsidRDefault="00416AF2" w:rsidP="00886A6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7495">
        <w:rPr>
          <w:rFonts w:ascii="Times New Roman" w:hAnsi="Times New Roman"/>
          <w:sz w:val="24"/>
          <w:szCs w:val="24"/>
          <w:lang w:val="uk-UA"/>
        </w:rPr>
        <w:t xml:space="preserve">розробка і впровадження на базі Центру карпатської культури  соціально-орієнтованої моделі управління культурною та історичною спадщиною </w:t>
      </w:r>
      <w:r w:rsidRPr="00567495">
        <w:rPr>
          <w:rFonts w:ascii="Times New Roman" w:hAnsi="Times New Roman"/>
          <w:sz w:val="24"/>
          <w:szCs w:val="24"/>
        </w:rPr>
        <w:t xml:space="preserve">Карпат на </w:t>
      </w:r>
      <w:proofErr w:type="spellStart"/>
      <w:r w:rsidRPr="00567495">
        <w:rPr>
          <w:rFonts w:ascii="Times New Roman" w:hAnsi="Times New Roman"/>
          <w:sz w:val="24"/>
          <w:szCs w:val="24"/>
        </w:rPr>
        <w:t>основі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r w:rsidRPr="00567495">
        <w:rPr>
          <w:rFonts w:ascii="Times New Roman" w:hAnsi="Times New Roman"/>
          <w:sz w:val="24"/>
          <w:szCs w:val="24"/>
          <w:lang w:val="uk-UA"/>
        </w:rPr>
        <w:t>досвіду</w:t>
      </w:r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ст</w:t>
      </w:r>
      <w:r w:rsidRPr="00567495">
        <w:rPr>
          <w:rFonts w:ascii="Times New Roman" w:hAnsi="Times New Roman"/>
          <w:sz w:val="24"/>
          <w:szCs w:val="24"/>
          <w:lang w:val="uk-UA"/>
        </w:rPr>
        <w:t>алого</w:t>
      </w:r>
      <w:proofErr w:type="spellEnd"/>
      <w:r w:rsidRPr="00567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67495">
        <w:rPr>
          <w:rFonts w:ascii="Times New Roman" w:hAnsi="Times New Roman"/>
          <w:sz w:val="24"/>
          <w:szCs w:val="24"/>
          <w:lang w:val="uk-UA"/>
        </w:rPr>
        <w:t>м.Орхус</w:t>
      </w:r>
      <w:proofErr w:type="spellEnd"/>
      <w:r w:rsidRPr="00567495">
        <w:rPr>
          <w:rFonts w:ascii="Times New Roman" w:hAnsi="Times New Roman"/>
          <w:sz w:val="24"/>
          <w:szCs w:val="24"/>
          <w:lang w:val="uk-UA"/>
        </w:rPr>
        <w:t xml:space="preserve"> (Данія). </w:t>
      </w:r>
      <w:r w:rsidR="007C126A" w:rsidRPr="00567495">
        <w:rPr>
          <w:rFonts w:ascii="Times New Roman" w:hAnsi="Times New Roman"/>
          <w:sz w:val="24"/>
          <w:szCs w:val="24"/>
          <w:lang w:val="uk-UA"/>
        </w:rPr>
        <w:t xml:space="preserve">На підставі інтегрованого датського досвіду 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планується </w:t>
      </w:r>
      <w:r w:rsidR="007C126A" w:rsidRPr="00567495">
        <w:rPr>
          <w:rFonts w:ascii="Times New Roman" w:hAnsi="Times New Roman"/>
          <w:sz w:val="24"/>
          <w:szCs w:val="24"/>
          <w:lang w:val="uk-UA"/>
        </w:rPr>
        <w:t>отримати інструмент для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7C126A" w:rsidRPr="00567495">
        <w:rPr>
          <w:rFonts w:ascii="Times New Roman" w:hAnsi="Times New Roman"/>
          <w:sz w:val="24"/>
          <w:szCs w:val="24"/>
          <w:lang w:val="uk-UA"/>
        </w:rPr>
        <w:t xml:space="preserve">подальшого </w:t>
      </w:r>
      <w:r w:rsidRPr="00567495">
        <w:rPr>
          <w:rFonts w:ascii="Times New Roman" w:hAnsi="Times New Roman"/>
          <w:sz w:val="24"/>
          <w:szCs w:val="24"/>
          <w:lang w:val="uk-UA"/>
        </w:rPr>
        <w:t>тран</w:t>
      </w:r>
      <w:r w:rsidR="007C126A" w:rsidRPr="00567495">
        <w:rPr>
          <w:rFonts w:ascii="Times New Roman" w:hAnsi="Times New Roman"/>
          <w:sz w:val="24"/>
          <w:szCs w:val="24"/>
          <w:lang w:val="uk-UA"/>
        </w:rPr>
        <w:t>с</w:t>
      </w:r>
      <w:r w:rsidRPr="00567495">
        <w:rPr>
          <w:rFonts w:ascii="Times New Roman" w:hAnsi="Times New Roman"/>
          <w:sz w:val="24"/>
          <w:szCs w:val="24"/>
          <w:lang w:val="uk-UA"/>
        </w:rPr>
        <w:t>кордонн</w:t>
      </w:r>
      <w:r w:rsidR="007C126A" w:rsidRPr="00567495">
        <w:rPr>
          <w:rFonts w:ascii="Times New Roman" w:hAnsi="Times New Roman"/>
          <w:sz w:val="24"/>
          <w:szCs w:val="24"/>
          <w:lang w:val="uk-UA"/>
        </w:rPr>
        <w:t>ого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126A" w:rsidRPr="00567495">
        <w:rPr>
          <w:rFonts w:ascii="Times New Roman" w:hAnsi="Times New Roman"/>
          <w:sz w:val="24"/>
          <w:szCs w:val="24"/>
          <w:lang w:val="uk-UA"/>
        </w:rPr>
        <w:t>співробітництва у сфері</w:t>
      </w:r>
      <w:r w:rsidRPr="00567495">
        <w:rPr>
          <w:rFonts w:ascii="Times New Roman" w:hAnsi="Times New Roman"/>
          <w:sz w:val="24"/>
          <w:szCs w:val="24"/>
          <w:lang w:val="uk-UA"/>
        </w:rPr>
        <w:t xml:space="preserve"> збере</w:t>
      </w:r>
      <w:r w:rsidR="007C126A" w:rsidRPr="00567495">
        <w:rPr>
          <w:rFonts w:ascii="Times New Roman" w:hAnsi="Times New Roman"/>
          <w:sz w:val="24"/>
          <w:szCs w:val="24"/>
          <w:lang w:val="uk-UA"/>
        </w:rPr>
        <w:t>ження та розвитку карпатської культури.</w:t>
      </w:r>
    </w:p>
    <w:p w:rsidR="005D760B" w:rsidRDefault="005D760B" w:rsidP="00886A68">
      <w:pPr>
        <w:jc w:val="center"/>
        <w:rPr>
          <w:b/>
          <w:sz w:val="28"/>
          <w:szCs w:val="28"/>
          <w:lang w:val="uk-UA"/>
        </w:rPr>
      </w:pPr>
    </w:p>
    <w:p w:rsidR="005D760B" w:rsidRDefault="005D760B" w:rsidP="00886A68">
      <w:pPr>
        <w:jc w:val="center"/>
        <w:rPr>
          <w:b/>
          <w:sz w:val="28"/>
          <w:szCs w:val="28"/>
          <w:lang w:val="uk-UA"/>
        </w:rPr>
      </w:pPr>
    </w:p>
    <w:p w:rsidR="005D760B" w:rsidRDefault="005D760B" w:rsidP="00886A68">
      <w:pPr>
        <w:jc w:val="center"/>
        <w:rPr>
          <w:b/>
          <w:sz w:val="28"/>
          <w:szCs w:val="28"/>
          <w:lang w:val="uk-UA"/>
        </w:rPr>
      </w:pPr>
    </w:p>
    <w:p w:rsidR="005D760B" w:rsidRDefault="005D760B" w:rsidP="00886A68">
      <w:pPr>
        <w:jc w:val="center"/>
        <w:rPr>
          <w:b/>
          <w:sz w:val="28"/>
          <w:szCs w:val="28"/>
          <w:lang w:val="uk-UA"/>
        </w:rPr>
      </w:pPr>
    </w:p>
    <w:p w:rsidR="005D760B" w:rsidRDefault="005D760B" w:rsidP="00886A68">
      <w:pPr>
        <w:jc w:val="center"/>
        <w:rPr>
          <w:b/>
          <w:sz w:val="28"/>
          <w:szCs w:val="28"/>
          <w:lang w:val="uk-UA"/>
        </w:rPr>
      </w:pPr>
    </w:p>
    <w:p w:rsidR="005D760B" w:rsidRDefault="005D760B" w:rsidP="00886A68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5D760B" w:rsidRDefault="005D760B" w:rsidP="00886A68">
      <w:pPr>
        <w:jc w:val="center"/>
        <w:rPr>
          <w:b/>
          <w:bCs/>
          <w:lang w:val="uk-UA"/>
        </w:rPr>
        <w:sectPr w:rsidR="005D760B" w:rsidSect="0002689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D760B" w:rsidRDefault="005D760B" w:rsidP="00886A68">
      <w:pPr>
        <w:jc w:val="center"/>
        <w:rPr>
          <w:b/>
          <w:lang w:val="uk-UA"/>
        </w:rPr>
      </w:pPr>
      <w:r w:rsidRPr="005A6559">
        <w:rPr>
          <w:b/>
          <w:bCs/>
          <w:lang w:val="uk-UA"/>
        </w:rPr>
        <w:lastRenderedPageBreak/>
        <w:t xml:space="preserve">Заходи щодо реалізації </w:t>
      </w:r>
      <w:r w:rsidRPr="005A6559">
        <w:rPr>
          <w:b/>
          <w:lang w:val="uk-UA"/>
        </w:rPr>
        <w:t>Програми</w:t>
      </w:r>
    </w:p>
    <w:p w:rsidR="00DC0338" w:rsidRDefault="00DC0338" w:rsidP="00886A68">
      <w:pPr>
        <w:jc w:val="center"/>
        <w:rPr>
          <w:b/>
          <w:lang w:val="uk-UA"/>
        </w:rPr>
      </w:pP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47"/>
        <w:gridCol w:w="3216"/>
        <w:gridCol w:w="3149"/>
        <w:gridCol w:w="1134"/>
        <w:gridCol w:w="1134"/>
        <w:gridCol w:w="1134"/>
        <w:gridCol w:w="1134"/>
        <w:gridCol w:w="1134"/>
        <w:gridCol w:w="1701"/>
        <w:gridCol w:w="1418"/>
      </w:tblGrid>
      <w:tr w:rsidR="002D5783" w:rsidTr="00716F3D">
        <w:trPr>
          <w:trHeight w:val="576"/>
        </w:trPr>
        <w:tc>
          <w:tcPr>
            <w:tcW w:w="547" w:type="dxa"/>
            <w:vMerge w:val="restart"/>
            <w:vAlign w:val="center"/>
          </w:tcPr>
          <w:p w:rsidR="00E6624D" w:rsidRPr="005D06C2" w:rsidRDefault="00E6624D" w:rsidP="0051267D">
            <w:pPr>
              <w:jc w:val="center"/>
              <w:rPr>
                <w:b/>
                <w:lang w:val="uk-UA"/>
              </w:rPr>
            </w:pPr>
            <w:r w:rsidRPr="005D06C2">
              <w:rPr>
                <w:b/>
                <w:lang w:val="uk-UA"/>
              </w:rPr>
              <w:t>№</w:t>
            </w:r>
          </w:p>
        </w:tc>
        <w:tc>
          <w:tcPr>
            <w:tcW w:w="3216" w:type="dxa"/>
            <w:vMerge w:val="restart"/>
          </w:tcPr>
          <w:p w:rsidR="00E6624D" w:rsidRDefault="00E6624D" w:rsidP="00886A68">
            <w:pPr>
              <w:jc w:val="center"/>
              <w:rPr>
                <w:b/>
                <w:lang w:val="uk-UA"/>
              </w:rPr>
            </w:pPr>
            <w:r w:rsidRPr="005D06C2">
              <w:rPr>
                <w:b/>
                <w:lang w:val="uk-UA"/>
              </w:rPr>
              <w:t>Пріоритетні завдання</w:t>
            </w:r>
          </w:p>
        </w:tc>
        <w:tc>
          <w:tcPr>
            <w:tcW w:w="3149" w:type="dxa"/>
            <w:vMerge w:val="restart"/>
          </w:tcPr>
          <w:p w:rsidR="00E6624D" w:rsidRDefault="00E6624D" w:rsidP="00886A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Заходи, відповідальні виконавці</w:t>
            </w:r>
          </w:p>
        </w:tc>
        <w:tc>
          <w:tcPr>
            <w:tcW w:w="5670" w:type="dxa"/>
            <w:gridSpan w:val="5"/>
          </w:tcPr>
          <w:p w:rsidR="00E6624D" w:rsidRDefault="00E6624D" w:rsidP="00886A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Термін виконання</w:t>
            </w:r>
          </w:p>
        </w:tc>
        <w:tc>
          <w:tcPr>
            <w:tcW w:w="1701" w:type="dxa"/>
            <w:vMerge w:val="restart"/>
          </w:tcPr>
          <w:p w:rsidR="00E6624D" w:rsidRDefault="00E6624D" w:rsidP="00886A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1418" w:type="dxa"/>
            <w:vMerge w:val="restart"/>
          </w:tcPr>
          <w:p w:rsidR="00E6624D" w:rsidRDefault="00E6624D" w:rsidP="00886A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Обсяги фінансування</w:t>
            </w:r>
          </w:p>
        </w:tc>
      </w:tr>
      <w:tr w:rsidR="00A22D5F" w:rsidTr="00716F3D">
        <w:trPr>
          <w:trHeight w:val="513"/>
        </w:trPr>
        <w:tc>
          <w:tcPr>
            <w:tcW w:w="547" w:type="dxa"/>
            <w:vMerge/>
            <w:vAlign w:val="center"/>
          </w:tcPr>
          <w:p w:rsidR="00E6624D" w:rsidRPr="005D06C2" w:rsidRDefault="00E6624D" w:rsidP="0051267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16" w:type="dxa"/>
            <w:vMerge/>
          </w:tcPr>
          <w:p w:rsidR="00E6624D" w:rsidRPr="005D06C2" w:rsidRDefault="00E6624D" w:rsidP="00886A6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49" w:type="dxa"/>
            <w:vMerge/>
          </w:tcPr>
          <w:p w:rsidR="00E6624D" w:rsidRDefault="00E6624D" w:rsidP="00886A6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E6624D" w:rsidRDefault="00A12EBE" w:rsidP="00886A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2018</w:t>
            </w:r>
          </w:p>
        </w:tc>
        <w:tc>
          <w:tcPr>
            <w:tcW w:w="1134" w:type="dxa"/>
          </w:tcPr>
          <w:p w:rsidR="00E6624D" w:rsidRDefault="00A12EBE" w:rsidP="00886A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2019</w:t>
            </w:r>
          </w:p>
        </w:tc>
        <w:tc>
          <w:tcPr>
            <w:tcW w:w="1134" w:type="dxa"/>
          </w:tcPr>
          <w:p w:rsidR="00E6624D" w:rsidRDefault="00A12EBE" w:rsidP="00886A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2020</w:t>
            </w:r>
          </w:p>
        </w:tc>
        <w:tc>
          <w:tcPr>
            <w:tcW w:w="1134" w:type="dxa"/>
          </w:tcPr>
          <w:p w:rsidR="00E6624D" w:rsidRDefault="00A12EBE" w:rsidP="00886A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2021</w:t>
            </w:r>
          </w:p>
        </w:tc>
        <w:tc>
          <w:tcPr>
            <w:tcW w:w="1134" w:type="dxa"/>
          </w:tcPr>
          <w:p w:rsidR="00E6624D" w:rsidRDefault="00A12EBE" w:rsidP="00886A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2022</w:t>
            </w:r>
          </w:p>
        </w:tc>
        <w:tc>
          <w:tcPr>
            <w:tcW w:w="1701" w:type="dxa"/>
            <w:vMerge/>
          </w:tcPr>
          <w:p w:rsidR="00E6624D" w:rsidRDefault="00E6624D" w:rsidP="00886A6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vMerge/>
          </w:tcPr>
          <w:p w:rsidR="00E6624D" w:rsidRDefault="00E6624D" w:rsidP="00886A68">
            <w:pPr>
              <w:jc w:val="center"/>
              <w:rPr>
                <w:b/>
                <w:lang w:val="uk-UA"/>
              </w:rPr>
            </w:pPr>
          </w:p>
        </w:tc>
      </w:tr>
      <w:tr w:rsidR="0083326A" w:rsidTr="00716F3D">
        <w:tc>
          <w:tcPr>
            <w:tcW w:w="547" w:type="dxa"/>
          </w:tcPr>
          <w:p w:rsidR="0083326A" w:rsidRPr="003D48D1" w:rsidRDefault="0083326A" w:rsidP="00886A68">
            <w:pPr>
              <w:jc w:val="center"/>
              <w:rPr>
                <w:lang w:val="uk-UA"/>
              </w:rPr>
            </w:pPr>
            <w:r w:rsidRPr="003D48D1">
              <w:rPr>
                <w:lang w:val="uk-UA"/>
              </w:rPr>
              <w:t>1.</w:t>
            </w:r>
          </w:p>
        </w:tc>
        <w:tc>
          <w:tcPr>
            <w:tcW w:w="3216" w:type="dxa"/>
          </w:tcPr>
          <w:p w:rsidR="0083326A" w:rsidRPr="008B7CDE" w:rsidRDefault="0083326A" w:rsidP="0056367D">
            <w:pPr>
              <w:jc w:val="both"/>
              <w:rPr>
                <w:lang w:val="uk-UA"/>
              </w:rPr>
            </w:pPr>
            <w:r w:rsidRPr="008B7CDE">
              <w:rPr>
                <w:lang w:val="uk-UA"/>
              </w:rPr>
              <w:t>Збереження історико-культурної спадщини Карпат на українсько-польському прикордонні (традиції, звичаї, ремесла, музика, архітектура)</w:t>
            </w:r>
            <w:r>
              <w:rPr>
                <w:lang w:val="uk-UA"/>
              </w:rPr>
              <w:t>. Розвиток транскордонного співробітництва у сфері управління культурною та історичною спадщиною Карпат шляхом створення мережі організацій.</w:t>
            </w:r>
          </w:p>
        </w:tc>
        <w:tc>
          <w:tcPr>
            <w:tcW w:w="3149" w:type="dxa"/>
          </w:tcPr>
          <w:p w:rsidR="0083326A" w:rsidRPr="00845810" w:rsidRDefault="0083326A" w:rsidP="008458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1.Реконструкція частини приміщення спільної власності територіальних громад району, що знаходиться у </w:t>
            </w:r>
            <w:proofErr w:type="spellStart"/>
            <w:r>
              <w:rPr>
                <w:lang w:val="uk-UA"/>
              </w:rPr>
              <w:t>м.Косові</w:t>
            </w:r>
            <w:proofErr w:type="spellEnd"/>
            <w:r>
              <w:rPr>
                <w:lang w:val="uk-UA"/>
              </w:rPr>
              <w:t xml:space="preserve"> по </w:t>
            </w:r>
            <w:proofErr w:type="spellStart"/>
            <w:r>
              <w:rPr>
                <w:lang w:val="uk-UA"/>
              </w:rPr>
              <w:t>вул.Горбового</w:t>
            </w:r>
            <w:proofErr w:type="spellEnd"/>
            <w:r>
              <w:rPr>
                <w:lang w:val="uk-UA"/>
              </w:rPr>
              <w:t xml:space="preserve"> 5/2 (колишній килимовий цех) для облаштування в ньому Центру карпатської культури.</w:t>
            </w:r>
          </w:p>
          <w:p w:rsidR="0083326A" w:rsidRDefault="0083326A" w:rsidP="00A35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A35CB4">
              <w:rPr>
                <w:i/>
                <w:lang w:val="uk-UA"/>
              </w:rPr>
              <w:t>(</w:t>
            </w:r>
            <w:proofErr w:type="spellStart"/>
            <w:r w:rsidRPr="00A35CB4">
              <w:rPr>
                <w:i/>
                <w:lang w:val="uk-UA"/>
              </w:rPr>
              <w:t>Косівська</w:t>
            </w:r>
            <w:proofErr w:type="spellEnd"/>
            <w:r w:rsidRPr="00A35CB4">
              <w:rPr>
                <w:i/>
                <w:lang w:val="uk-UA"/>
              </w:rPr>
              <w:t xml:space="preserve"> районна рада</w:t>
            </w:r>
            <w:r>
              <w:rPr>
                <w:lang w:val="uk-UA"/>
              </w:rPr>
              <w:t>)</w:t>
            </w:r>
          </w:p>
          <w:p w:rsidR="0083326A" w:rsidRDefault="0083326A" w:rsidP="00A35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Придбання обладнання для облаштування роботи Центру карпатської культури.</w:t>
            </w:r>
          </w:p>
          <w:p w:rsidR="0083326A" w:rsidRDefault="0083326A" w:rsidP="00A35CB4">
            <w:pPr>
              <w:jc w:val="both"/>
              <w:rPr>
                <w:i/>
                <w:lang w:val="uk-UA"/>
              </w:rPr>
            </w:pPr>
            <w:r w:rsidRPr="00A730C4">
              <w:rPr>
                <w:i/>
                <w:lang w:val="uk-UA"/>
              </w:rPr>
              <w:t>(ГО «Еталон»,</w:t>
            </w:r>
            <w:proofErr w:type="spellStart"/>
            <w:r w:rsidRPr="00A730C4">
              <w:rPr>
                <w:i/>
                <w:lang w:val="uk-UA"/>
              </w:rPr>
              <w:t>Косівська</w:t>
            </w:r>
            <w:proofErr w:type="spellEnd"/>
            <w:r w:rsidRPr="00A730C4">
              <w:rPr>
                <w:i/>
                <w:lang w:val="uk-UA"/>
              </w:rPr>
              <w:t xml:space="preserve"> районна рада</w:t>
            </w:r>
            <w:r>
              <w:rPr>
                <w:i/>
                <w:lang w:val="uk-UA"/>
              </w:rPr>
              <w:t>, Івано-Франківська обласна рада</w:t>
            </w:r>
            <w:r w:rsidRPr="00A730C4">
              <w:rPr>
                <w:i/>
                <w:lang w:val="uk-UA"/>
              </w:rPr>
              <w:t>)</w:t>
            </w:r>
          </w:p>
          <w:p w:rsidR="0083326A" w:rsidRPr="006F13A7" w:rsidRDefault="0083326A" w:rsidP="002B0A2E">
            <w:pPr>
              <w:jc w:val="both"/>
              <w:rPr>
                <w:lang w:val="uk-UA"/>
              </w:rPr>
            </w:pPr>
            <w:r w:rsidRPr="00B06751">
              <w:rPr>
                <w:lang w:val="uk-UA"/>
              </w:rPr>
              <w:t>3.</w:t>
            </w:r>
            <w:r>
              <w:rPr>
                <w:lang w:val="uk-UA"/>
              </w:rPr>
              <w:t xml:space="preserve">Налагодження роботи мережі </w:t>
            </w:r>
            <w:r w:rsidRPr="002B0A2E">
              <w:rPr>
                <w:lang w:val="uk-UA"/>
              </w:rPr>
              <w:t xml:space="preserve">«Польсько-український </w:t>
            </w:r>
            <w:r>
              <w:rPr>
                <w:lang w:val="uk-UA"/>
              </w:rPr>
              <w:t>к</w:t>
            </w:r>
            <w:r w:rsidRPr="002B0A2E">
              <w:rPr>
                <w:lang w:val="uk-UA"/>
              </w:rPr>
              <w:t xml:space="preserve">арпатський центр культурної спадщини – </w:t>
            </w:r>
            <w:proofErr w:type="spellStart"/>
            <w:r w:rsidRPr="002B0A2E">
              <w:rPr>
                <w:lang w:val="uk-UA"/>
              </w:rPr>
              <w:t>Розетти</w:t>
            </w:r>
            <w:proofErr w:type="spellEnd"/>
            <w:r w:rsidRPr="002B0A2E">
              <w:rPr>
                <w:lang w:val="uk-UA"/>
              </w:rPr>
              <w:t xml:space="preserve">», до якої входитимуть 4 структури: Карпатський інститут у </w:t>
            </w:r>
            <w:proofErr w:type="spellStart"/>
            <w:r w:rsidRPr="002B0A2E">
              <w:rPr>
                <w:lang w:val="uk-UA"/>
              </w:rPr>
              <w:t>с.Бистре</w:t>
            </w:r>
            <w:proofErr w:type="spellEnd"/>
            <w:r w:rsidRPr="002B0A2E">
              <w:rPr>
                <w:lang w:val="uk-UA"/>
              </w:rPr>
              <w:t xml:space="preserve"> (Республіка Польща, Підкарпатське воєводство), Бойківський центр в </w:t>
            </w:r>
            <w:proofErr w:type="spellStart"/>
            <w:r w:rsidRPr="002B0A2E">
              <w:rPr>
                <w:lang w:val="uk-UA"/>
              </w:rPr>
              <w:t>с.Урич</w:t>
            </w:r>
            <w:proofErr w:type="spellEnd"/>
            <w:r w:rsidRPr="002B0A2E">
              <w:rPr>
                <w:lang w:val="uk-UA"/>
              </w:rPr>
              <w:t xml:space="preserve"> (Львівщина), Центр у </w:t>
            </w:r>
            <w:proofErr w:type="spellStart"/>
            <w:r w:rsidRPr="002B0A2E">
              <w:rPr>
                <w:lang w:val="uk-UA"/>
              </w:rPr>
              <w:t>с.Колочава</w:t>
            </w:r>
            <w:proofErr w:type="spellEnd"/>
            <w:r w:rsidRPr="002B0A2E">
              <w:rPr>
                <w:lang w:val="uk-UA"/>
              </w:rPr>
              <w:t xml:space="preserve"> (Закарпаття), Центр карпатської культури у </w:t>
            </w:r>
            <w:proofErr w:type="spellStart"/>
            <w:r w:rsidRPr="002B0A2E">
              <w:rPr>
                <w:lang w:val="uk-UA"/>
              </w:rPr>
              <w:t>м.Косові</w:t>
            </w:r>
            <w:proofErr w:type="spellEnd"/>
            <w:r w:rsidRPr="002B0A2E">
              <w:rPr>
                <w:lang w:val="uk-UA"/>
              </w:rPr>
              <w:t xml:space="preserve"> (Івано-Франківщина)</w:t>
            </w:r>
            <w:r w:rsidR="00765ABC">
              <w:rPr>
                <w:lang w:val="uk-UA"/>
              </w:rPr>
              <w:t>;</w:t>
            </w:r>
            <w:r w:rsidR="006F13A7">
              <w:rPr>
                <w:lang w:val="uk-UA"/>
              </w:rPr>
              <w:t xml:space="preserve"> реалізація інших заходів проекту, відповідно до Грантової угоди та аплікаційної заявки</w:t>
            </w:r>
          </w:p>
          <w:p w:rsidR="0083326A" w:rsidRPr="00B06751" w:rsidRDefault="0083326A" w:rsidP="00AD7DDA">
            <w:pPr>
              <w:jc w:val="both"/>
              <w:rPr>
                <w:lang w:val="uk-UA"/>
              </w:rPr>
            </w:pPr>
            <w:r w:rsidRPr="00515342">
              <w:rPr>
                <w:i/>
                <w:lang w:val="uk-UA"/>
              </w:rPr>
              <w:t>(</w:t>
            </w:r>
            <w:proofErr w:type="spellStart"/>
            <w:r w:rsidR="00AD7DDA">
              <w:rPr>
                <w:i/>
                <w:lang w:val="uk-UA"/>
              </w:rPr>
              <w:t>Косівська</w:t>
            </w:r>
            <w:proofErr w:type="spellEnd"/>
            <w:r w:rsidR="00AD7DDA">
              <w:rPr>
                <w:i/>
                <w:lang w:val="uk-UA"/>
              </w:rPr>
              <w:t xml:space="preserve"> районна рада, інші </w:t>
            </w:r>
            <w:proofErr w:type="spellStart"/>
            <w:r w:rsidR="00AD7DDA">
              <w:rPr>
                <w:i/>
                <w:lang w:val="uk-UA"/>
              </w:rPr>
              <w:t>б</w:t>
            </w:r>
            <w:r w:rsidRPr="00515342">
              <w:rPr>
                <w:i/>
                <w:lang w:val="uk-UA"/>
              </w:rPr>
              <w:t>енефіціари</w:t>
            </w:r>
            <w:proofErr w:type="spellEnd"/>
            <w:r w:rsidRPr="00515342">
              <w:rPr>
                <w:i/>
                <w:lang w:val="uk-UA"/>
              </w:rPr>
              <w:t xml:space="preserve"> проекту)</w:t>
            </w:r>
          </w:p>
        </w:tc>
        <w:tc>
          <w:tcPr>
            <w:tcW w:w="1134" w:type="dxa"/>
          </w:tcPr>
          <w:p w:rsidR="0083326A" w:rsidRDefault="00160716" w:rsidP="0088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83326A" w:rsidRPr="00135F0D">
              <w:rPr>
                <w:lang w:val="uk-UA"/>
              </w:rPr>
              <w:t>ротягом року</w:t>
            </w:r>
          </w:p>
          <w:p w:rsidR="00160716" w:rsidRDefault="00160716" w:rsidP="00886A68">
            <w:pPr>
              <w:jc w:val="center"/>
              <w:rPr>
                <w:lang w:val="uk-UA"/>
              </w:rPr>
            </w:pPr>
          </w:p>
          <w:p w:rsidR="00160716" w:rsidRDefault="00160716" w:rsidP="00886A68">
            <w:pPr>
              <w:jc w:val="center"/>
              <w:rPr>
                <w:lang w:val="uk-UA"/>
              </w:rPr>
            </w:pPr>
          </w:p>
          <w:p w:rsidR="00160716" w:rsidRDefault="00160716" w:rsidP="00886A68">
            <w:pPr>
              <w:jc w:val="center"/>
              <w:rPr>
                <w:lang w:val="uk-UA"/>
              </w:rPr>
            </w:pPr>
          </w:p>
          <w:p w:rsidR="00160716" w:rsidRDefault="00160716" w:rsidP="00886A68">
            <w:pPr>
              <w:jc w:val="center"/>
              <w:rPr>
                <w:lang w:val="uk-UA"/>
              </w:rPr>
            </w:pPr>
          </w:p>
          <w:p w:rsidR="00160716" w:rsidRDefault="00160716" w:rsidP="00886A68">
            <w:pPr>
              <w:jc w:val="center"/>
              <w:rPr>
                <w:lang w:val="uk-UA"/>
              </w:rPr>
            </w:pPr>
          </w:p>
          <w:p w:rsidR="00160716" w:rsidRDefault="00160716" w:rsidP="00886A68">
            <w:pPr>
              <w:jc w:val="center"/>
              <w:rPr>
                <w:lang w:val="uk-UA"/>
              </w:rPr>
            </w:pPr>
          </w:p>
          <w:p w:rsidR="00160716" w:rsidRDefault="00160716" w:rsidP="00886A68">
            <w:pPr>
              <w:jc w:val="center"/>
              <w:rPr>
                <w:lang w:val="uk-UA"/>
              </w:rPr>
            </w:pPr>
          </w:p>
          <w:p w:rsidR="00160716" w:rsidRDefault="00160716" w:rsidP="0088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160716" w:rsidRDefault="00160716" w:rsidP="00886A68">
            <w:pPr>
              <w:jc w:val="center"/>
              <w:rPr>
                <w:lang w:val="uk-UA"/>
              </w:rPr>
            </w:pPr>
          </w:p>
          <w:p w:rsidR="00160716" w:rsidRDefault="00160716" w:rsidP="00886A68">
            <w:pPr>
              <w:jc w:val="center"/>
              <w:rPr>
                <w:lang w:val="uk-UA"/>
              </w:rPr>
            </w:pPr>
          </w:p>
          <w:p w:rsidR="00160716" w:rsidRDefault="00160716" w:rsidP="00886A68">
            <w:pPr>
              <w:jc w:val="center"/>
              <w:rPr>
                <w:lang w:val="uk-UA"/>
              </w:rPr>
            </w:pPr>
          </w:p>
          <w:p w:rsidR="00160716" w:rsidRDefault="00160716" w:rsidP="00886A68">
            <w:pPr>
              <w:jc w:val="center"/>
              <w:rPr>
                <w:lang w:val="uk-UA"/>
              </w:rPr>
            </w:pPr>
          </w:p>
          <w:p w:rsidR="00160716" w:rsidRDefault="00160716" w:rsidP="00886A68">
            <w:pPr>
              <w:jc w:val="center"/>
              <w:rPr>
                <w:lang w:val="uk-UA"/>
              </w:rPr>
            </w:pPr>
          </w:p>
          <w:p w:rsidR="00160716" w:rsidRPr="00135F0D" w:rsidRDefault="00160716" w:rsidP="0088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83326A" w:rsidRDefault="001600B0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  <w:p w:rsidR="00160716" w:rsidRDefault="00160716" w:rsidP="00B468E9">
            <w:pPr>
              <w:jc w:val="center"/>
              <w:rPr>
                <w:lang w:val="uk-UA"/>
              </w:rPr>
            </w:pPr>
          </w:p>
          <w:p w:rsidR="00160716" w:rsidRDefault="00160716" w:rsidP="00B468E9">
            <w:pPr>
              <w:jc w:val="center"/>
              <w:rPr>
                <w:lang w:val="uk-UA"/>
              </w:rPr>
            </w:pPr>
          </w:p>
          <w:p w:rsidR="00160716" w:rsidRDefault="00160716" w:rsidP="00B468E9">
            <w:pPr>
              <w:jc w:val="center"/>
              <w:rPr>
                <w:lang w:val="uk-UA"/>
              </w:rPr>
            </w:pPr>
          </w:p>
          <w:p w:rsidR="00160716" w:rsidRDefault="00160716" w:rsidP="00B468E9">
            <w:pPr>
              <w:jc w:val="center"/>
              <w:rPr>
                <w:lang w:val="uk-UA"/>
              </w:rPr>
            </w:pPr>
          </w:p>
          <w:p w:rsidR="00160716" w:rsidRDefault="00160716" w:rsidP="00B468E9">
            <w:pPr>
              <w:jc w:val="center"/>
              <w:rPr>
                <w:lang w:val="uk-UA"/>
              </w:rPr>
            </w:pPr>
          </w:p>
          <w:p w:rsidR="00160716" w:rsidRDefault="00160716" w:rsidP="00B468E9">
            <w:pPr>
              <w:jc w:val="center"/>
              <w:rPr>
                <w:lang w:val="uk-UA"/>
              </w:rPr>
            </w:pPr>
          </w:p>
          <w:p w:rsidR="00160716" w:rsidRDefault="00160716" w:rsidP="00B468E9">
            <w:pPr>
              <w:jc w:val="center"/>
              <w:rPr>
                <w:lang w:val="uk-UA"/>
              </w:rPr>
            </w:pPr>
          </w:p>
          <w:p w:rsidR="00160716" w:rsidRDefault="00160716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135F0D">
              <w:rPr>
                <w:lang w:val="uk-UA"/>
              </w:rPr>
              <w:t>ротягом року</w:t>
            </w:r>
          </w:p>
          <w:p w:rsidR="00160716" w:rsidRDefault="00160716" w:rsidP="00B468E9">
            <w:pPr>
              <w:jc w:val="center"/>
              <w:rPr>
                <w:lang w:val="uk-UA"/>
              </w:rPr>
            </w:pPr>
          </w:p>
          <w:p w:rsidR="00160716" w:rsidRDefault="00160716" w:rsidP="00B468E9">
            <w:pPr>
              <w:jc w:val="center"/>
              <w:rPr>
                <w:lang w:val="uk-UA"/>
              </w:rPr>
            </w:pPr>
          </w:p>
          <w:p w:rsidR="00160716" w:rsidRDefault="00160716" w:rsidP="00B468E9">
            <w:pPr>
              <w:jc w:val="center"/>
              <w:rPr>
                <w:lang w:val="uk-UA"/>
              </w:rPr>
            </w:pPr>
          </w:p>
          <w:p w:rsidR="00160716" w:rsidRDefault="00160716" w:rsidP="00B468E9">
            <w:pPr>
              <w:jc w:val="center"/>
              <w:rPr>
                <w:lang w:val="uk-UA"/>
              </w:rPr>
            </w:pPr>
          </w:p>
          <w:p w:rsidR="00160716" w:rsidRPr="00135F0D" w:rsidRDefault="00160716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135F0D">
              <w:rPr>
                <w:lang w:val="uk-UA"/>
              </w:rPr>
              <w:t>ротягом року</w:t>
            </w:r>
          </w:p>
        </w:tc>
        <w:tc>
          <w:tcPr>
            <w:tcW w:w="1134" w:type="dxa"/>
          </w:tcPr>
          <w:p w:rsidR="0083326A" w:rsidRDefault="001600B0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І-ІІ квартал</w:t>
            </w: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І-ІІ квартал</w:t>
            </w: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Pr="00135F0D" w:rsidRDefault="00AC3AD3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135F0D">
              <w:rPr>
                <w:lang w:val="uk-UA"/>
              </w:rPr>
              <w:t>ротягом року</w:t>
            </w:r>
          </w:p>
        </w:tc>
        <w:tc>
          <w:tcPr>
            <w:tcW w:w="1134" w:type="dxa"/>
          </w:tcPr>
          <w:p w:rsidR="0083326A" w:rsidRDefault="00AC3AD3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135F0D">
              <w:rPr>
                <w:lang w:val="uk-UA"/>
              </w:rPr>
              <w:t>ротягом року</w:t>
            </w:r>
          </w:p>
          <w:p w:rsidR="00AC3AD3" w:rsidRPr="00135F0D" w:rsidRDefault="00AC3AD3" w:rsidP="00B468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83326A" w:rsidRDefault="00AC3AD3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Default="00AC3AD3" w:rsidP="00B468E9">
            <w:pPr>
              <w:jc w:val="center"/>
              <w:rPr>
                <w:lang w:val="uk-UA"/>
              </w:rPr>
            </w:pPr>
          </w:p>
          <w:p w:rsidR="00AC3AD3" w:rsidRPr="00135F0D" w:rsidRDefault="00AC3AD3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01" w:type="dxa"/>
          </w:tcPr>
          <w:p w:rsidR="0083326A" w:rsidRPr="005D06C2" w:rsidRDefault="0083326A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Районний бюджет </w:t>
            </w:r>
          </w:p>
          <w:p w:rsidR="0083326A" w:rsidRPr="005D06C2" w:rsidRDefault="0083326A" w:rsidP="00B468E9">
            <w:pPr>
              <w:jc w:val="center"/>
              <w:rPr>
                <w:lang w:val="uk-UA"/>
              </w:rPr>
            </w:pPr>
            <w:r w:rsidRPr="005D06C2">
              <w:rPr>
                <w:lang w:val="uk-UA"/>
              </w:rPr>
              <w:t>(кошти гранту та</w:t>
            </w:r>
            <w:r>
              <w:rPr>
                <w:lang w:val="uk-UA"/>
              </w:rPr>
              <w:t xml:space="preserve"> власні надходження</w:t>
            </w:r>
            <w:r w:rsidRPr="005D06C2">
              <w:rPr>
                <w:lang w:val="uk-UA"/>
              </w:rPr>
              <w:t>)</w:t>
            </w:r>
            <w:r>
              <w:rPr>
                <w:lang w:val="uk-UA"/>
              </w:rPr>
              <w:t>, обласний бюджет</w:t>
            </w:r>
          </w:p>
        </w:tc>
        <w:tc>
          <w:tcPr>
            <w:tcW w:w="1418" w:type="dxa"/>
          </w:tcPr>
          <w:p w:rsidR="0083326A" w:rsidRPr="005D06C2" w:rsidRDefault="0083326A" w:rsidP="00B468E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межах кошторисних призначень</w:t>
            </w:r>
          </w:p>
          <w:p w:rsidR="0083326A" w:rsidRPr="005D06C2" w:rsidRDefault="0083326A" w:rsidP="00B468E9">
            <w:pPr>
              <w:jc w:val="center"/>
              <w:rPr>
                <w:lang w:val="uk-UA"/>
              </w:rPr>
            </w:pPr>
          </w:p>
        </w:tc>
      </w:tr>
      <w:tr w:rsidR="0083326A" w:rsidTr="00716F3D">
        <w:tc>
          <w:tcPr>
            <w:tcW w:w="547" w:type="dxa"/>
          </w:tcPr>
          <w:p w:rsidR="0083326A" w:rsidRPr="00413EBD" w:rsidRDefault="0083326A" w:rsidP="00886A68">
            <w:pPr>
              <w:jc w:val="center"/>
              <w:rPr>
                <w:lang w:val="uk-UA"/>
              </w:rPr>
            </w:pPr>
            <w:r w:rsidRPr="00413EBD">
              <w:rPr>
                <w:lang w:val="uk-UA"/>
              </w:rPr>
              <w:t>2.</w:t>
            </w:r>
          </w:p>
        </w:tc>
        <w:tc>
          <w:tcPr>
            <w:tcW w:w="3216" w:type="dxa"/>
          </w:tcPr>
          <w:p w:rsidR="0083326A" w:rsidRPr="00226741" w:rsidRDefault="0083326A" w:rsidP="00226741">
            <w:pPr>
              <w:jc w:val="both"/>
              <w:rPr>
                <w:lang w:val="uk-UA"/>
              </w:rPr>
            </w:pPr>
            <w:r w:rsidRPr="00226741">
              <w:rPr>
                <w:lang w:val="uk-UA"/>
              </w:rPr>
              <w:t>Промоція знань про регіональні традиції, організація практичних заходів, спрямованих на відродження та розвиток ремесел</w:t>
            </w:r>
          </w:p>
        </w:tc>
        <w:tc>
          <w:tcPr>
            <w:tcW w:w="3149" w:type="dxa"/>
          </w:tcPr>
          <w:p w:rsidR="0083326A" w:rsidRDefault="0083326A" w:rsidP="00B67B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Участь у фестивалях, </w:t>
            </w:r>
            <w:proofErr w:type="spellStart"/>
            <w:r>
              <w:rPr>
                <w:lang w:val="uk-UA"/>
              </w:rPr>
              <w:t>воркшопах</w:t>
            </w:r>
            <w:proofErr w:type="spellEnd"/>
            <w:r>
              <w:rPr>
                <w:lang w:val="uk-UA"/>
              </w:rPr>
              <w:t>, конференціях та інших заходах, що будуть організовані у рамках реалізації проекту Програми ТКС.</w:t>
            </w:r>
            <w:r w:rsidR="00F04F1A">
              <w:rPr>
                <w:lang w:val="uk-UA"/>
              </w:rPr>
              <w:t xml:space="preserve"> </w:t>
            </w:r>
            <w:r w:rsidR="00287FAF">
              <w:rPr>
                <w:lang w:val="uk-UA"/>
              </w:rPr>
              <w:t xml:space="preserve">Участь у заходах, які будуть </w:t>
            </w:r>
            <w:r w:rsidR="00287FAF">
              <w:rPr>
                <w:lang w:val="uk-UA"/>
              </w:rPr>
              <w:lastRenderedPageBreak/>
              <w:t>проводитись іншими партнерами (наглядові ради, відкриття та закриття проекту тощо)</w:t>
            </w:r>
          </w:p>
          <w:p w:rsidR="0083326A" w:rsidRPr="00515342" w:rsidRDefault="0083326A" w:rsidP="00287FAF">
            <w:pPr>
              <w:jc w:val="both"/>
              <w:rPr>
                <w:i/>
                <w:lang w:val="uk-UA"/>
              </w:rPr>
            </w:pPr>
            <w:r w:rsidRPr="00515342">
              <w:rPr>
                <w:i/>
                <w:lang w:val="uk-UA"/>
              </w:rPr>
              <w:t>(</w:t>
            </w:r>
            <w:proofErr w:type="spellStart"/>
            <w:r w:rsidR="00287FAF">
              <w:rPr>
                <w:i/>
                <w:lang w:val="uk-UA"/>
              </w:rPr>
              <w:t>Косівська</w:t>
            </w:r>
            <w:proofErr w:type="spellEnd"/>
            <w:r w:rsidR="00287FAF">
              <w:rPr>
                <w:i/>
                <w:lang w:val="uk-UA"/>
              </w:rPr>
              <w:t xml:space="preserve"> районна рада, інші </w:t>
            </w:r>
            <w:proofErr w:type="spellStart"/>
            <w:r w:rsidR="00287FAF">
              <w:rPr>
                <w:i/>
                <w:lang w:val="uk-UA"/>
              </w:rPr>
              <w:t>б</w:t>
            </w:r>
            <w:r w:rsidRPr="00515342">
              <w:rPr>
                <w:i/>
                <w:lang w:val="uk-UA"/>
              </w:rPr>
              <w:t>енефіціари</w:t>
            </w:r>
            <w:proofErr w:type="spellEnd"/>
            <w:r w:rsidRPr="00515342">
              <w:rPr>
                <w:i/>
                <w:lang w:val="uk-UA"/>
              </w:rPr>
              <w:t xml:space="preserve"> проекту)</w:t>
            </w:r>
          </w:p>
        </w:tc>
        <w:tc>
          <w:tcPr>
            <w:tcW w:w="1134" w:type="dxa"/>
          </w:tcPr>
          <w:p w:rsidR="0083326A" w:rsidRPr="00135F0D" w:rsidRDefault="0083326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lastRenderedPageBreak/>
              <w:t>Протягом року</w:t>
            </w:r>
          </w:p>
        </w:tc>
        <w:tc>
          <w:tcPr>
            <w:tcW w:w="1134" w:type="dxa"/>
          </w:tcPr>
          <w:p w:rsidR="0083326A" w:rsidRPr="00135F0D" w:rsidRDefault="0083326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83326A" w:rsidRPr="00135F0D" w:rsidRDefault="0083326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83326A" w:rsidRPr="00135F0D" w:rsidRDefault="0083326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83326A" w:rsidRPr="00135F0D" w:rsidRDefault="0083326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t>Протягом року</w:t>
            </w:r>
          </w:p>
        </w:tc>
        <w:tc>
          <w:tcPr>
            <w:tcW w:w="1701" w:type="dxa"/>
          </w:tcPr>
          <w:p w:rsidR="0083326A" w:rsidRPr="005D06C2" w:rsidRDefault="0083326A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Районний бюджет </w:t>
            </w:r>
          </w:p>
          <w:p w:rsidR="0083326A" w:rsidRPr="005D06C2" w:rsidRDefault="0083326A" w:rsidP="00B468E9">
            <w:pPr>
              <w:jc w:val="center"/>
              <w:rPr>
                <w:lang w:val="uk-UA"/>
              </w:rPr>
            </w:pPr>
            <w:r w:rsidRPr="005D06C2">
              <w:rPr>
                <w:lang w:val="uk-UA"/>
              </w:rPr>
              <w:t>(кошти гранту та</w:t>
            </w:r>
            <w:r>
              <w:rPr>
                <w:lang w:val="uk-UA"/>
              </w:rPr>
              <w:t xml:space="preserve"> власні надходження</w:t>
            </w:r>
            <w:r w:rsidRPr="005D06C2">
              <w:rPr>
                <w:lang w:val="uk-UA"/>
              </w:rPr>
              <w:t>)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lastRenderedPageBreak/>
              <w:t>обласний бюджет</w:t>
            </w:r>
          </w:p>
        </w:tc>
        <w:tc>
          <w:tcPr>
            <w:tcW w:w="1418" w:type="dxa"/>
          </w:tcPr>
          <w:p w:rsidR="0083326A" w:rsidRPr="005D06C2" w:rsidRDefault="0083326A" w:rsidP="00B468E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У межах кошторисних призначень</w:t>
            </w:r>
          </w:p>
          <w:p w:rsidR="0083326A" w:rsidRPr="005D06C2" w:rsidRDefault="0083326A" w:rsidP="00B468E9">
            <w:pPr>
              <w:jc w:val="center"/>
              <w:rPr>
                <w:lang w:val="uk-UA"/>
              </w:rPr>
            </w:pPr>
          </w:p>
        </w:tc>
      </w:tr>
      <w:tr w:rsidR="0083326A" w:rsidTr="00716F3D">
        <w:tc>
          <w:tcPr>
            <w:tcW w:w="547" w:type="dxa"/>
          </w:tcPr>
          <w:p w:rsidR="0083326A" w:rsidRPr="00413EBD" w:rsidRDefault="0083326A" w:rsidP="00886A68">
            <w:pPr>
              <w:jc w:val="center"/>
              <w:rPr>
                <w:lang w:val="uk-UA"/>
              </w:rPr>
            </w:pPr>
            <w:r w:rsidRPr="00413EBD">
              <w:rPr>
                <w:lang w:val="uk-UA"/>
              </w:rPr>
              <w:lastRenderedPageBreak/>
              <w:t>3.</w:t>
            </w:r>
          </w:p>
        </w:tc>
        <w:tc>
          <w:tcPr>
            <w:tcW w:w="3216" w:type="dxa"/>
          </w:tcPr>
          <w:p w:rsidR="0083326A" w:rsidRPr="00413EBD" w:rsidRDefault="0083326A" w:rsidP="00413EBD">
            <w:pPr>
              <w:jc w:val="both"/>
              <w:rPr>
                <w:lang w:val="uk-UA"/>
              </w:rPr>
            </w:pPr>
            <w:r w:rsidRPr="00413EBD">
              <w:rPr>
                <w:lang w:val="uk-UA"/>
              </w:rPr>
              <w:t>Підвищення компетентності, отримання нових знань у сфері розвитку та промоції історико-культурної спадщини в обраних місцевих громадах</w:t>
            </w:r>
            <w:r>
              <w:rPr>
                <w:lang w:val="uk-UA"/>
              </w:rPr>
              <w:t xml:space="preserve">. Збільшення кількості туристів.  </w:t>
            </w:r>
            <w:r w:rsidRPr="00413EBD">
              <w:rPr>
                <w:lang w:val="uk-UA"/>
              </w:rPr>
              <w:t xml:space="preserve"> </w:t>
            </w:r>
          </w:p>
        </w:tc>
        <w:tc>
          <w:tcPr>
            <w:tcW w:w="3149" w:type="dxa"/>
          </w:tcPr>
          <w:p w:rsidR="0083326A" w:rsidRPr="00AF747E" w:rsidRDefault="00F04F1A" w:rsidP="00AF74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Участь у тренінгах, навчальних курсах, поїздки по обміну досвідом у межах території реалізації проекту. Висвітлення проведеної роботи в ЗМІ. Поширення інформації серед потенційних партнерів проекту. Практичне впровадження інноваційної моделі соціально-орієнтованого менеджменту у сфері збереження та розвитку історико-культурної спадщини Карпат на базі визначених центрів. </w:t>
            </w:r>
          </w:p>
        </w:tc>
        <w:tc>
          <w:tcPr>
            <w:tcW w:w="1134" w:type="dxa"/>
          </w:tcPr>
          <w:p w:rsidR="0083326A" w:rsidRPr="00135F0D" w:rsidRDefault="0083326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83326A" w:rsidRPr="00135F0D" w:rsidRDefault="0083326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83326A" w:rsidRPr="00135F0D" w:rsidRDefault="0083326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83326A" w:rsidRPr="00135F0D" w:rsidRDefault="0083326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83326A" w:rsidRPr="00135F0D" w:rsidRDefault="0083326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t>Протягом року</w:t>
            </w:r>
          </w:p>
        </w:tc>
        <w:tc>
          <w:tcPr>
            <w:tcW w:w="1701" w:type="dxa"/>
          </w:tcPr>
          <w:p w:rsidR="0083326A" w:rsidRPr="005D06C2" w:rsidRDefault="0083326A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Районний бюджет </w:t>
            </w:r>
          </w:p>
          <w:p w:rsidR="0083326A" w:rsidRPr="005D06C2" w:rsidRDefault="0083326A" w:rsidP="00B468E9">
            <w:pPr>
              <w:jc w:val="center"/>
              <w:rPr>
                <w:lang w:val="uk-UA"/>
              </w:rPr>
            </w:pPr>
            <w:r w:rsidRPr="005D06C2">
              <w:rPr>
                <w:lang w:val="uk-UA"/>
              </w:rPr>
              <w:t>(кошти гранту та</w:t>
            </w:r>
            <w:r>
              <w:rPr>
                <w:lang w:val="uk-UA"/>
              </w:rPr>
              <w:t xml:space="preserve"> власні надходження</w:t>
            </w:r>
            <w:r w:rsidRPr="005D06C2">
              <w:rPr>
                <w:lang w:val="uk-UA"/>
              </w:rPr>
              <w:t>)</w:t>
            </w:r>
            <w:r>
              <w:rPr>
                <w:lang w:val="uk-UA"/>
              </w:rPr>
              <w:t>, обласний бюджет</w:t>
            </w:r>
          </w:p>
        </w:tc>
        <w:tc>
          <w:tcPr>
            <w:tcW w:w="1418" w:type="dxa"/>
          </w:tcPr>
          <w:p w:rsidR="0083326A" w:rsidRPr="005D06C2" w:rsidRDefault="0083326A" w:rsidP="00B468E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межах кошторисних призначень</w:t>
            </w:r>
          </w:p>
          <w:p w:rsidR="0083326A" w:rsidRPr="005D06C2" w:rsidRDefault="0083326A" w:rsidP="00B468E9">
            <w:pPr>
              <w:jc w:val="center"/>
              <w:rPr>
                <w:lang w:val="uk-UA"/>
              </w:rPr>
            </w:pPr>
          </w:p>
        </w:tc>
      </w:tr>
      <w:tr w:rsidR="0083326A" w:rsidTr="00716F3D">
        <w:tc>
          <w:tcPr>
            <w:tcW w:w="547" w:type="dxa"/>
          </w:tcPr>
          <w:p w:rsidR="0083326A" w:rsidRPr="00413EBD" w:rsidRDefault="0083326A" w:rsidP="00886A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216" w:type="dxa"/>
          </w:tcPr>
          <w:p w:rsidR="0083326A" w:rsidRPr="00413EBD" w:rsidRDefault="0083326A" w:rsidP="00413E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збереження результатів та цілей, досягнутих у рамках реалізації проекту Програми ТКС </w:t>
            </w:r>
            <w:r w:rsidRPr="00AF747E">
              <w:rPr>
                <w:lang w:val="uk-UA"/>
              </w:rPr>
              <w:t>«Світ Карпатських розет – заходи із збереження унікальності культури Карпат»</w:t>
            </w:r>
            <w:r>
              <w:rPr>
                <w:lang w:val="uk-UA"/>
              </w:rPr>
              <w:t xml:space="preserve"> щонайменше 5 років після його завершення.</w:t>
            </w:r>
          </w:p>
        </w:tc>
        <w:tc>
          <w:tcPr>
            <w:tcW w:w="3149" w:type="dxa"/>
          </w:tcPr>
          <w:p w:rsidR="00D6553A" w:rsidRDefault="00D6553A" w:rsidP="00AF74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 Організація роботи з нагляду за реалізацією проекту, системний моніторинг ходу реалізації, забезпечення необхідної звітності у відповідності до вимог чинного законодавства та вимог програми ТКС.</w:t>
            </w:r>
          </w:p>
          <w:p w:rsidR="0083326A" w:rsidRDefault="00D6553A" w:rsidP="00AF74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83326A">
              <w:rPr>
                <w:lang w:val="uk-UA"/>
              </w:rPr>
              <w:t>Підтримка функціонування Центру карпатської культури</w:t>
            </w:r>
            <w:r w:rsidR="00287FAF">
              <w:rPr>
                <w:lang w:val="uk-UA"/>
              </w:rPr>
              <w:t>.</w:t>
            </w:r>
            <w:r w:rsidR="0083326A">
              <w:rPr>
                <w:lang w:val="uk-UA"/>
              </w:rPr>
              <w:t xml:space="preserve"> </w:t>
            </w:r>
          </w:p>
          <w:p w:rsidR="0083326A" w:rsidRPr="00AF747E" w:rsidRDefault="0083326A" w:rsidP="00AF747E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(</w:t>
            </w:r>
            <w:proofErr w:type="spellStart"/>
            <w:r w:rsidRPr="00A730C4">
              <w:rPr>
                <w:i/>
                <w:lang w:val="uk-UA"/>
              </w:rPr>
              <w:t>Косівська</w:t>
            </w:r>
            <w:proofErr w:type="spellEnd"/>
            <w:r w:rsidRPr="00A730C4">
              <w:rPr>
                <w:i/>
                <w:lang w:val="uk-UA"/>
              </w:rPr>
              <w:t xml:space="preserve"> районна рада</w:t>
            </w:r>
            <w:r>
              <w:rPr>
                <w:i/>
                <w:lang w:val="uk-UA"/>
              </w:rPr>
              <w:t>, Івано-Франківська обласна рада</w:t>
            </w:r>
            <w:r w:rsidRPr="00A730C4">
              <w:rPr>
                <w:i/>
                <w:lang w:val="uk-UA"/>
              </w:rPr>
              <w:t>)</w:t>
            </w:r>
          </w:p>
        </w:tc>
        <w:tc>
          <w:tcPr>
            <w:tcW w:w="1134" w:type="dxa"/>
          </w:tcPr>
          <w:p w:rsidR="0083326A" w:rsidRDefault="00D6553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t>Протягом року</w:t>
            </w: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Pr="00135F0D" w:rsidRDefault="00D6553A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83326A" w:rsidRDefault="00D6553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t>Протягом року</w:t>
            </w: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D6553A" w:rsidRPr="00135F0D" w:rsidRDefault="00D6553A" w:rsidP="00B468E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83326A" w:rsidRPr="00135F0D" w:rsidRDefault="0083326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83326A" w:rsidRPr="00135F0D" w:rsidRDefault="0083326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t>Протягом року</w:t>
            </w:r>
          </w:p>
        </w:tc>
        <w:tc>
          <w:tcPr>
            <w:tcW w:w="1134" w:type="dxa"/>
          </w:tcPr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D6553A" w:rsidRDefault="00D6553A" w:rsidP="00B468E9">
            <w:pPr>
              <w:jc w:val="center"/>
              <w:rPr>
                <w:lang w:val="uk-UA"/>
              </w:rPr>
            </w:pPr>
          </w:p>
          <w:p w:rsidR="0083326A" w:rsidRPr="00135F0D" w:rsidRDefault="0083326A" w:rsidP="00B468E9">
            <w:pPr>
              <w:jc w:val="center"/>
              <w:rPr>
                <w:lang w:val="uk-UA"/>
              </w:rPr>
            </w:pPr>
            <w:r w:rsidRPr="00135F0D">
              <w:rPr>
                <w:lang w:val="uk-UA"/>
              </w:rPr>
              <w:t>Протягом року</w:t>
            </w:r>
          </w:p>
        </w:tc>
        <w:tc>
          <w:tcPr>
            <w:tcW w:w="1701" w:type="dxa"/>
          </w:tcPr>
          <w:p w:rsidR="0083326A" w:rsidRDefault="0083326A" w:rsidP="00B468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Районний бюджет, обласний бюджет, інші джерела, незаборонені законодавством</w:t>
            </w:r>
          </w:p>
        </w:tc>
        <w:tc>
          <w:tcPr>
            <w:tcW w:w="1418" w:type="dxa"/>
          </w:tcPr>
          <w:p w:rsidR="0083326A" w:rsidRPr="005D06C2" w:rsidRDefault="0083326A" w:rsidP="00B468E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межах кошторисних призначень</w:t>
            </w:r>
          </w:p>
          <w:p w:rsidR="0083326A" w:rsidRPr="005D06C2" w:rsidRDefault="0083326A" w:rsidP="00B468E9">
            <w:pPr>
              <w:jc w:val="center"/>
              <w:rPr>
                <w:lang w:val="uk-UA"/>
              </w:rPr>
            </w:pPr>
          </w:p>
        </w:tc>
      </w:tr>
    </w:tbl>
    <w:p w:rsidR="00DC0338" w:rsidRDefault="00DC0338" w:rsidP="00886A68">
      <w:pPr>
        <w:jc w:val="center"/>
        <w:rPr>
          <w:b/>
          <w:lang w:val="uk-UA"/>
        </w:rPr>
      </w:pPr>
    </w:p>
    <w:p w:rsidR="00DC0338" w:rsidRPr="005A6559" w:rsidRDefault="00DC0338" w:rsidP="00886A68">
      <w:pPr>
        <w:jc w:val="center"/>
        <w:rPr>
          <w:b/>
          <w:lang w:val="uk-UA"/>
        </w:rPr>
      </w:pPr>
    </w:p>
    <w:p w:rsidR="004966C8" w:rsidRPr="004966C8" w:rsidRDefault="004966C8" w:rsidP="004966C8">
      <w:pPr>
        <w:suppressAutoHyphens/>
        <w:ind w:left="406"/>
        <w:rPr>
          <w:i/>
          <w:sz w:val="24"/>
          <w:szCs w:val="24"/>
        </w:rPr>
      </w:pPr>
      <w:proofErr w:type="spellStart"/>
      <w:r w:rsidRPr="004966C8">
        <w:rPr>
          <w:i/>
          <w:sz w:val="24"/>
          <w:szCs w:val="24"/>
        </w:rPr>
        <w:t>Замовник</w:t>
      </w:r>
      <w:proofErr w:type="spellEnd"/>
    </w:p>
    <w:p w:rsidR="004966C8" w:rsidRPr="004966C8" w:rsidRDefault="004966C8" w:rsidP="004966C8">
      <w:pPr>
        <w:suppressAutoHyphens/>
        <w:rPr>
          <w:i/>
          <w:sz w:val="24"/>
          <w:szCs w:val="24"/>
          <w:lang w:val="uk-UA"/>
        </w:rPr>
      </w:pPr>
      <w:r w:rsidRPr="004966C8">
        <w:rPr>
          <w:i/>
          <w:sz w:val="24"/>
          <w:szCs w:val="24"/>
        </w:rPr>
        <w:t xml:space="preserve">Голова </w:t>
      </w:r>
      <w:proofErr w:type="spellStart"/>
      <w:r w:rsidRPr="004966C8">
        <w:rPr>
          <w:i/>
          <w:sz w:val="24"/>
          <w:szCs w:val="24"/>
        </w:rPr>
        <w:t>районної</w:t>
      </w:r>
      <w:proofErr w:type="spellEnd"/>
      <w:r w:rsidRPr="004966C8">
        <w:rPr>
          <w:i/>
          <w:sz w:val="24"/>
          <w:szCs w:val="24"/>
          <w:lang w:val="uk-UA"/>
        </w:rPr>
        <w:t xml:space="preserve"> </w:t>
      </w:r>
      <w:r w:rsidRPr="004966C8">
        <w:rPr>
          <w:i/>
          <w:sz w:val="24"/>
          <w:szCs w:val="24"/>
        </w:rPr>
        <w:t>ради</w:t>
      </w:r>
      <w:r w:rsidRPr="004966C8">
        <w:rPr>
          <w:i/>
          <w:sz w:val="24"/>
          <w:szCs w:val="24"/>
        </w:rPr>
        <w:tab/>
      </w:r>
      <w:r w:rsidRPr="004966C8">
        <w:rPr>
          <w:i/>
          <w:sz w:val="24"/>
          <w:szCs w:val="24"/>
        </w:rPr>
        <w:tab/>
      </w:r>
      <w:r w:rsidRPr="004966C8">
        <w:rPr>
          <w:i/>
          <w:sz w:val="24"/>
          <w:szCs w:val="24"/>
        </w:rPr>
        <w:tab/>
      </w:r>
      <w:r w:rsidRPr="004966C8">
        <w:rPr>
          <w:i/>
          <w:sz w:val="24"/>
          <w:szCs w:val="24"/>
        </w:rPr>
        <w:tab/>
      </w:r>
      <w:r w:rsidRPr="004966C8">
        <w:rPr>
          <w:i/>
          <w:sz w:val="24"/>
          <w:szCs w:val="24"/>
          <w:lang w:val="uk-UA"/>
        </w:rPr>
        <w:t xml:space="preserve">       </w:t>
      </w:r>
      <w:r w:rsidRPr="004966C8">
        <w:rPr>
          <w:i/>
          <w:sz w:val="24"/>
          <w:szCs w:val="24"/>
          <w:lang w:val="uk-UA"/>
        </w:rPr>
        <w:tab/>
      </w:r>
      <w:r w:rsidRPr="004966C8">
        <w:rPr>
          <w:i/>
          <w:sz w:val="24"/>
          <w:szCs w:val="24"/>
          <w:lang w:val="uk-UA"/>
        </w:rPr>
        <w:tab/>
      </w:r>
      <w:r w:rsidRPr="004966C8">
        <w:rPr>
          <w:i/>
          <w:sz w:val="24"/>
          <w:szCs w:val="24"/>
          <w:lang w:val="uk-UA"/>
        </w:rPr>
        <w:tab/>
      </w:r>
      <w:r w:rsidRPr="004966C8">
        <w:rPr>
          <w:i/>
          <w:sz w:val="24"/>
          <w:szCs w:val="24"/>
          <w:lang w:val="uk-UA"/>
        </w:rPr>
        <w:tab/>
      </w:r>
      <w:r w:rsidRPr="004966C8">
        <w:rPr>
          <w:i/>
          <w:sz w:val="24"/>
          <w:szCs w:val="24"/>
          <w:lang w:val="uk-UA"/>
        </w:rPr>
        <w:tab/>
      </w:r>
      <w:r w:rsidRPr="004966C8">
        <w:rPr>
          <w:i/>
          <w:sz w:val="24"/>
          <w:szCs w:val="24"/>
          <w:lang w:val="uk-UA"/>
        </w:rPr>
        <w:tab/>
      </w:r>
      <w:r w:rsidRPr="004966C8">
        <w:rPr>
          <w:i/>
          <w:sz w:val="24"/>
          <w:szCs w:val="24"/>
          <w:lang w:val="uk-UA"/>
        </w:rPr>
        <w:tab/>
      </w:r>
      <w:r w:rsidRPr="004966C8"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 w:rsidRPr="004966C8">
        <w:rPr>
          <w:i/>
          <w:sz w:val="24"/>
          <w:szCs w:val="24"/>
          <w:lang w:val="uk-UA"/>
        </w:rPr>
        <w:t>_____________</w:t>
      </w:r>
      <w:r w:rsidRPr="004966C8">
        <w:rPr>
          <w:sz w:val="24"/>
          <w:szCs w:val="24"/>
        </w:rPr>
        <w:t xml:space="preserve">  </w:t>
      </w:r>
      <w:proofErr w:type="spellStart"/>
      <w:r w:rsidRPr="004966C8">
        <w:rPr>
          <w:i/>
          <w:sz w:val="24"/>
          <w:szCs w:val="24"/>
          <w:lang w:val="uk-UA"/>
        </w:rPr>
        <w:t>Ванджурак</w:t>
      </w:r>
      <w:proofErr w:type="spellEnd"/>
      <w:r w:rsidRPr="004966C8">
        <w:rPr>
          <w:i/>
          <w:sz w:val="24"/>
          <w:szCs w:val="24"/>
          <w:lang w:val="uk-UA"/>
        </w:rPr>
        <w:t xml:space="preserve"> П.І.</w:t>
      </w:r>
    </w:p>
    <w:p w:rsidR="004966C8" w:rsidRPr="004966C8" w:rsidRDefault="004966C8" w:rsidP="004966C8">
      <w:pPr>
        <w:pStyle w:val="2"/>
        <w:spacing w:line="240" w:lineRule="auto"/>
        <w:jc w:val="left"/>
        <w:rPr>
          <w:b w:val="0"/>
          <w:i/>
          <w:sz w:val="24"/>
        </w:rPr>
      </w:pPr>
    </w:p>
    <w:p w:rsidR="004966C8" w:rsidRPr="004966C8" w:rsidRDefault="004966C8" w:rsidP="004966C8">
      <w:pPr>
        <w:pStyle w:val="2"/>
        <w:spacing w:line="240" w:lineRule="auto"/>
        <w:jc w:val="left"/>
        <w:rPr>
          <w:b w:val="0"/>
          <w:i/>
          <w:sz w:val="24"/>
        </w:rPr>
      </w:pPr>
      <w:r w:rsidRPr="004966C8">
        <w:rPr>
          <w:b w:val="0"/>
          <w:i/>
          <w:sz w:val="24"/>
        </w:rPr>
        <w:t>Керуюча справами виконавчого апарату</w:t>
      </w:r>
    </w:p>
    <w:p w:rsidR="004966C8" w:rsidRPr="004966C8" w:rsidRDefault="004966C8" w:rsidP="004966C8">
      <w:pPr>
        <w:pStyle w:val="2"/>
        <w:spacing w:line="240" w:lineRule="auto"/>
        <w:jc w:val="left"/>
        <w:rPr>
          <w:b w:val="0"/>
          <w:i/>
          <w:sz w:val="24"/>
        </w:rPr>
      </w:pPr>
      <w:proofErr w:type="spellStart"/>
      <w:r w:rsidRPr="004966C8">
        <w:rPr>
          <w:b w:val="0"/>
          <w:i/>
          <w:sz w:val="24"/>
        </w:rPr>
        <w:t>Косівської</w:t>
      </w:r>
      <w:proofErr w:type="spellEnd"/>
      <w:r w:rsidRPr="004966C8">
        <w:rPr>
          <w:b w:val="0"/>
          <w:i/>
          <w:sz w:val="24"/>
        </w:rPr>
        <w:t xml:space="preserve"> районної ради</w:t>
      </w:r>
      <w:r w:rsidRPr="004966C8">
        <w:rPr>
          <w:b w:val="0"/>
          <w:i/>
          <w:sz w:val="24"/>
        </w:rPr>
        <w:tab/>
      </w:r>
      <w:r w:rsidRPr="004966C8">
        <w:rPr>
          <w:b w:val="0"/>
          <w:i/>
          <w:sz w:val="24"/>
        </w:rPr>
        <w:tab/>
      </w:r>
      <w:r w:rsidRPr="004966C8">
        <w:rPr>
          <w:b w:val="0"/>
          <w:i/>
          <w:sz w:val="24"/>
        </w:rPr>
        <w:tab/>
      </w:r>
      <w:r w:rsidRPr="004966C8">
        <w:rPr>
          <w:b w:val="0"/>
          <w:i/>
          <w:sz w:val="24"/>
        </w:rPr>
        <w:tab/>
      </w:r>
      <w:r w:rsidRPr="004966C8">
        <w:rPr>
          <w:b w:val="0"/>
          <w:i/>
          <w:sz w:val="24"/>
        </w:rPr>
        <w:tab/>
      </w:r>
      <w:r w:rsidRPr="004966C8">
        <w:rPr>
          <w:b w:val="0"/>
          <w:i/>
          <w:sz w:val="24"/>
        </w:rPr>
        <w:tab/>
      </w:r>
      <w:r w:rsidRPr="004966C8">
        <w:rPr>
          <w:b w:val="0"/>
          <w:i/>
          <w:sz w:val="24"/>
        </w:rPr>
        <w:tab/>
      </w:r>
      <w:r w:rsidRPr="004966C8">
        <w:rPr>
          <w:b w:val="0"/>
          <w:i/>
          <w:sz w:val="24"/>
        </w:rPr>
        <w:tab/>
      </w:r>
      <w:r w:rsidRPr="004966C8">
        <w:rPr>
          <w:b w:val="0"/>
          <w:i/>
          <w:sz w:val="24"/>
        </w:rPr>
        <w:tab/>
      </w:r>
      <w:r w:rsidRPr="004966C8">
        <w:rPr>
          <w:b w:val="0"/>
          <w:i/>
          <w:sz w:val="24"/>
        </w:rPr>
        <w:tab/>
      </w:r>
      <w:r w:rsidRPr="004966C8">
        <w:rPr>
          <w:b w:val="0"/>
          <w:i/>
          <w:sz w:val="24"/>
        </w:rPr>
        <w:tab/>
      </w:r>
      <w:r>
        <w:rPr>
          <w:b w:val="0"/>
          <w:i/>
          <w:sz w:val="24"/>
        </w:rPr>
        <w:tab/>
      </w:r>
      <w:r>
        <w:rPr>
          <w:b w:val="0"/>
          <w:i/>
          <w:sz w:val="24"/>
        </w:rPr>
        <w:tab/>
      </w:r>
      <w:r w:rsidRPr="004966C8">
        <w:rPr>
          <w:i/>
          <w:sz w:val="24"/>
        </w:rPr>
        <w:t xml:space="preserve">______________ </w:t>
      </w:r>
      <w:proofErr w:type="spellStart"/>
      <w:r w:rsidRPr="004966C8">
        <w:rPr>
          <w:b w:val="0"/>
          <w:i/>
          <w:sz w:val="24"/>
        </w:rPr>
        <w:t>Барчук</w:t>
      </w:r>
      <w:proofErr w:type="spellEnd"/>
      <w:r w:rsidRPr="004966C8">
        <w:rPr>
          <w:b w:val="0"/>
          <w:i/>
          <w:sz w:val="24"/>
        </w:rPr>
        <w:t xml:space="preserve"> Р.Я.</w:t>
      </w:r>
    </w:p>
    <w:p w:rsidR="004966C8" w:rsidRPr="004966C8" w:rsidRDefault="004966C8" w:rsidP="004966C8">
      <w:pPr>
        <w:jc w:val="center"/>
        <w:rPr>
          <w:b/>
          <w:sz w:val="24"/>
          <w:szCs w:val="24"/>
          <w:lang w:val="uk-UA"/>
        </w:rPr>
      </w:pPr>
    </w:p>
    <w:p w:rsidR="005D760B" w:rsidRPr="005A6559" w:rsidRDefault="005D760B" w:rsidP="00886A68">
      <w:pPr>
        <w:jc w:val="center"/>
        <w:rPr>
          <w:b/>
          <w:lang w:val="uk-UA"/>
        </w:rPr>
      </w:pPr>
    </w:p>
    <w:p w:rsidR="005D760B" w:rsidRDefault="005D760B" w:rsidP="00886A68">
      <w:pPr>
        <w:jc w:val="center"/>
        <w:rPr>
          <w:bCs/>
          <w:color w:val="000000"/>
          <w:sz w:val="28"/>
          <w:szCs w:val="28"/>
          <w:lang w:val="uk-UA"/>
        </w:rPr>
        <w:sectPr w:rsidR="005D760B" w:rsidSect="00716F3D">
          <w:pgSz w:w="16838" w:h="11906" w:orient="landscape"/>
          <w:pgMar w:top="709" w:right="851" w:bottom="851" w:left="851" w:header="709" w:footer="709" w:gutter="0"/>
          <w:cols w:space="708"/>
          <w:docGrid w:linePitch="360"/>
        </w:sectPr>
      </w:pPr>
    </w:p>
    <w:p w:rsidR="00C0362D" w:rsidRPr="00B44EB2" w:rsidRDefault="00C0362D" w:rsidP="00886A68">
      <w:pPr>
        <w:jc w:val="center"/>
        <w:rPr>
          <w:bCs/>
          <w:color w:val="000000"/>
          <w:sz w:val="28"/>
          <w:szCs w:val="28"/>
          <w:lang w:val="uk-UA"/>
        </w:rPr>
      </w:pPr>
    </w:p>
    <w:sectPr w:rsidR="00C0362D" w:rsidRPr="00B44EB2" w:rsidSect="000268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7685"/>
    <w:multiLevelType w:val="hybridMultilevel"/>
    <w:tmpl w:val="25B0293C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10623E0"/>
    <w:multiLevelType w:val="hybridMultilevel"/>
    <w:tmpl w:val="C08C2F1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8444C"/>
    <w:multiLevelType w:val="hybridMultilevel"/>
    <w:tmpl w:val="5B7637A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922E3"/>
    <w:multiLevelType w:val="hybridMultilevel"/>
    <w:tmpl w:val="1E366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6086F"/>
    <w:multiLevelType w:val="hybridMultilevel"/>
    <w:tmpl w:val="DD56B54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7D634B"/>
    <w:multiLevelType w:val="hybridMultilevel"/>
    <w:tmpl w:val="C08C2F1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93172"/>
    <w:multiLevelType w:val="hybridMultilevel"/>
    <w:tmpl w:val="2444B6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11B93"/>
    <w:multiLevelType w:val="hybridMultilevel"/>
    <w:tmpl w:val="2CB0CEF8"/>
    <w:lvl w:ilvl="0" w:tplc="A802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74103"/>
    <w:multiLevelType w:val="hybridMultilevel"/>
    <w:tmpl w:val="C08C2F1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E185A"/>
    <w:multiLevelType w:val="hybridMultilevel"/>
    <w:tmpl w:val="BA0E3F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55F0F"/>
    <w:multiLevelType w:val="hybridMultilevel"/>
    <w:tmpl w:val="C08C2F1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73626"/>
    <w:multiLevelType w:val="hybridMultilevel"/>
    <w:tmpl w:val="DFAA06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470E"/>
    <w:rsid w:val="00012D0D"/>
    <w:rsid w:val="00022BCE"/>
    <w:rsid w:val="00026896"/>
    <w:rsid w:val="00033993"/>
    <w:rsid w:val="0005411D"/>
    <w:rsid w:val="00060F5F"/>
    <w:rsid w:val="000819C3"/>
    <w:rsid w:val="00081D5E"/>
    <w:rsid w:val="00085151"/>
    <w:rsid w:val="000D7AC6"/>
    <w:rsid w:val="00114665"/>
    <w:rsid w:val="00116E4A"/>
    <w:rsid w:val="00135F0D"/>
    <w:rsid w:val="0015073D"/>
    <w:rsid w:val="001600B0"/>
    <w:rsid w:val="00160716"/>
    <w:rsid w:val="00160E41"/>
    <w:rsid w:val="001653A1"/>
    <w:rsid w:val="00172957"/>
    <w:rsid w:val="001818DC"/>
    <w:rsid w:val="00182BC5"/>
    <w:rsid w:val="00191FB7"/>
    <w:rsid w:val="001A0C27"/>
    <w:rsid w:val="001D21C0"/>
    <w:rsid w:val="001D58EE"/>
    <w:rsid w:val="001E1A12"/>
    <w:rsid w:val="001E58FD"/>
    <w:rsid w:val="002050D8"/>
    <w:rsid w:val="00226741"/>
    <w:rsid w:val="00227BF8"/>
    <w:rsid w:val="00234F77"/>
    <w:rsid w:val="002402B7"/>
    <w:rsid w:val="002475B7"/>
    <w:rsid w:val="00252CE9"/>
    <w:rsid w:val="00282214"/>
    <w:rsid w:val="00287FAF"/>
    <w:rsid w:val="002B0A2E"/>
    <w:rsid w:val="002D5783"/>
    <w:rsid w:val="002F2B48"/>
    <w:rsid w:val="0030350A"/>
    <w:rsid w:val="00314258"/>
    <w:rsid w:val="0032161B"/>
    <w:rsid w:val="00333667"/>
    <w:rsid w:val="00346D26"/>
    <w:rsid w:val="00346EE5"/>
    <w:rsid w:val="00371E87"/>
    <w:rsid w:val="003723D2"/>
    <w:rsid w:val="00387F52"/>
    <w:rsid w:val="00396EE6"/>
    <w:rsid w:val="003C732D"/>
    <w:rsid w:val="003D48D1"/>
    <w:rsid w:val="00400B11"/>
    <w:rsid w:val="00413290"/>
    <w:rsid w:val="00413E04"/>
    <w:rsid w:val="00413EBD"/>
    <w:rsid w:val="00416AF2"/>
    <w:rsid w:val="00443E1E"/>
    <w:rsid w:val="0045050D"/>
    <w:rsid w:val="00483EC1"/>
    <w:rsid w:val="004966C8"/>
    <w:rsid w:val="004B3F9A"/>
    <w:rsid w:val="004B51D9"/>
    <w:rsid w:val="004B779E"/>
    <w:rsid w:val="004C67F2"/>
    <w:rsid w:val="004D7841"/>
    <w:rsid w:val="004F18FD"/>
    <w:rsid w:val="004F2A72"/>
    <w:rsid w:val="004F2AAF"/>
    <w:rsid w:val="00500FD5"/>
    <w:rsid w:val="005026C5"/>
    <w:rsid w:val="0051101A"/>
    <w:rsid w:val="00515342"/>
    <w:rsid w:val="00530C61"/>
    <w:rsid w:val="00543779"/>
    <w:rsid w:val="0054702C"/>
    <w:rsid w:val="0056367D"/>
    <w:rsid w:val="00567495"/>
    <w:rsid w:val="005A6A1C"/>
    <w:rsid w:val="005C4E7F"/>
    <w:rsid w:val="005D00C3"/>
    <w:rsid w:val="005D58AD"/>
    <w:rsid w:val="005D760B"/>
    <w:rsid w:val="005E4348"/>
    <w:rsid w:val="005E4B4E"/>
    <w:rsid w:val="006017D4"/>
    <w:rsid w:val="00616391"/>
    <w:rsid w:val="006333EE"/>
    <w:rsid w:val="006414DF"/>
    <w:rsid w:val="00656C39"/>
    <w:rsid w:val="0066539A"/>
    <w:rsid w:val="006752C0"/>
    <w:rsid w:val="0067673B"/>
    <w:rsid w:val="00681E0B"/>
    <w:rsid w:val="00691CE5"/>
    <w:rsid w:val="006B0A31"/>
    <w:rsid w:val="006B27AD"/>
    <w:rsid w:val="006B359A"/>
    <w:rsid w:val="006C6B5C"/>
    <w:rsid w:val="006F13A7"/>
    <w:rsid w:val="006F3674"/>
    <w:rsid w:val="006F3B2C"/>
    <w:rsid w:val="007102B4"/>
    <w:rsid w:val="00716F3D"/>
    <w:rsid w:val="00740D48"/>
    <w:rsid w:val="00746325"/>
    <w:rsid w:val="00753DBE"/>
    <w:rsid w:val="00765ABC"/>
    <w:rsid w:val="007663A3"/>
    <w:rsid w:val="007C126A"/>
    <w:rsid w:val="007D4664"/>
    <w:rsid w:val="007D4E14"/>
    <w:rsid w:val="007D571E"/>
    <w:rsid w:val="007F6480"/>
    <w:rsid w:val="008005F6"/>
    <w:rsid w:val="008209A2"/>
    <w:rsid w:val="0083326A"/>
    <w:rsid w:val="00845810"/>
    <w:rsid w:val="00847435"/>
    <w:rsid w:val="00886A68"/>
    <w:rsid w:val="008B489F"/>
    <w:rsid w:val="008B7CDE"/>
    <w:rsid w:val="008C1981"/>
    <w:rsid w:val="008C2775"/>
    <w:rsid w:val="008C3BA6"/>
    <w:rsid w:val="008F4B74"/>
    <w:rsid w:val="009075F6"/>
    <w:rsid w:val="0091301A"/>
    <w:rsid w:val="009161BF"/>
    <w:rsid w:val="00927CF3"/>
    <w:rsid w:val="0093248D"/>
    <w:rsid w:val="00934AE4"/>
    <w:rsid w:val="00946DFA"/>
    <w:rsid w:val="00953B7A"/>
    <w:rsid w:val="00983D64"/>
    <w:rsid w:val="00996540"/>
    <w:rsid w:val="009F5402"/>
    <w:rsid w:val="00A12EBE"/>
    <w:rsid w:val="00A22D5F"/>
    <w:rsid w:val="00A35CB4"/>
    <w:rsid w:val="00A5359D"/>
    <w:rsid w:val="00A730C4"/>
    <w:rsid w:val="00A73961"/>
    <w:rsid w:val="00A825F4"/>
    <w:rsid w:val="00A90B4A"/>
    <w:rsid w:val="00AB5862"/>
    <w:rsid w:val="00AB6C56"/>
    <w:rsid w:val="00AC3AD3"/>
    <w:rsid w:val="00AD7DDA"/>
    <w:rsid w:val="00AF747E"/>
    <w:rsid w:val="00B04BB0"/>
    <w:rsid w:val="00B06751"/>
    <w:rsid w:val="00B07597"/>
    <w:rsid w:val="00B4044D"/>
    <w:rsid w:val="00B44EB2"/>
    <w:rsid w:val="00B54E49"/>
    <w:rsid w:val="00B6149F"/>
    <w:rsid w:val="00B67B88"/>
    <w:rsid w:val="00B847AA"/>
    <w:rsid w:val="00B90436"/>
    <w:rsid w:val="00BA37F0"/>
    <w:rsid w:val="00BA3BF6"/>
    <w:rsid w:val="00BA705A"/>
    <w:rsid w:val="00BC0972"/>
    <w:rsid w:val="00BD470E"/>
    <w:rsid w:val="00C0362D"/>
    <w:rsid w:val="00C105FA"/>
    <w:rsid w:val="00C224EB"/>
    <w:rsid w:val="00C24D11"/>
    <w:rsid w:val="00C51948"/>
    <w:rsid w:val="00C64724"/>
    <w:rsid w:val="00C7415E"/>
    <w:rsid w:val="00CB202D"/>
    <w:rsid w:val="00CC7B79"/>
    <w:rsid w:val="00CC7C7C"/>
    <w:rsid w:val="00CD37A7"/>
    <w:rsid w:val="00CE768D"/>
    <w:rsid w:val="00D261C6"/>
    <w:rsid w:val="00D446FA"/>
    <w:rsid w:val="00D6553A"/>
    <w:rsid w:val="00D733A8"/>
    <w:rsid w:val="00D92539"/>
    <w:rsid w:val="00DC0338"/>
    <w:rsid w:val="00DE1E39"/>
    <w:rsid w:val="00DE3D22"/>
    <w:rsid w:val="00DE6FDD"/>
    <w:rsid w:val="00E04BA7"/>
    <w:rsid w:val="00E070E2"/>
    <w:rsid w:val="00E10957"/>
    <w:rsid w:val="00E154CC"/>
    <w:rsid w:val="00E64F41"/>
    <w:rsid w:val="00E65BB3"/>
    <w:rsid w:val="00E6624D"/>
    <w:rsid w:val="00E76015"/>
    <w:rsid w:val="00E95128"/>
    <w:rsid w:val="00EA0120"/>
    <w:rsid w:val="00EA1E3C"/>
    <w:rsid w:val="00EC3B6E"/>
    <w:rsid w:val="00F04F1A"/>
    <w:rsid w:val="00F075D6"/>
    <w:rsid w:val="00F07F75"/>
    <w:rsid w:val="00F348C5"/>
    <w:rsid w:val="00F43937"/>
    <w:rsid w:val="00F70A53"/>
    <w:rsid w:val="00F80A76"/>
    <w:rsid w:val="00F876F6"/>
    <w:rsid w:val="00FA5E0E"/>
    <w:rsid w:val="00FB7725"/>
    <w:rsid w:val="00FD1186"/>
    <w:rsid w:val="00FD5CB2"/>
    <w:rsid w:val="00FD5E4D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530C61"/>
    <w:pPr>
      <w:keepNext/>
      <w:spacing w:line="360" w:lineRule="auto"/>
      <w:jc w:val="center"/>
      <w:outlineLvl w:val="1"/>
    </w:pPr>
    <w:rPr>
      <w:b/>
      <w:bCs/>
      <w:sz w:val="36"/>
      <w:szCs w:val="24"/>
      <w:lang w:val="uk-UA"/>
    </w:rPr>
  </w:style>
  <w:style w:type="paragraph" w:styleId="3">
    <w:name w:val="heading 3"/>
    <w:basedOn w:val="a"/>
    <w:next w:val="a"/>
    <w:link w:val="30"/>
    <w:qFormat/>
    <w:rsid w:val="00530C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0C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30C6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530C6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530C61"/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AB58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0362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0362D"/>
    <w:rPr>
      <w:rFonts w:ascii="Calibri" w:eastAsia="Calibri" w:hAnsi="Calibri" w:cs="Times New Roman"/>
      <w:lang w:val="ru-RU"/>
    </w:rPr>
  </w:style>
  <w:style w:type="character" w:styleId="a6">
    <w:name w:val="Strong"/>
    <w:qFormat/>
    <w:rsid w:val="00C0362D"/>
    <w:rPr>
      <w:b/>
      <w:bCs/>
    </w:rPr>
  </w:style>
  <w:style w:type="character" w:customStyle="1" w:styleId="apple-converted-space">
    <w:name w:val="apple-converted-space"/>
    <w:basedOn w:val="a0"/>
    <w:rsid w:val="0091301A"/>
  </w:style>
  <w:style w:type="paragraph" w:customStyle="1" w:styleId="Default">
    <w:name w:val="Default"/>
    <w:rsid w:val="00983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946DFA"/>
    <w:pPr>
      <w:spacing w:line="221" w:lineRule="atLeast"/>
    </w:pPr>
    <w:rPr>
      <w:color w:val="auto"/>
    </w:rPr>
  </w:style>
  <w:style w:type="table" w:styleId="a7">
    <w:name w:val="Table Grid"/>
    <w:basedOn w:val="a1"/>
    <w:uiPriority w:val="59"/>
    <w:rsid w:val="00DC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9</Pages>
  <Words>13385</Words>
  <Characters>7630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215</cp:revision>
  <dcterms:created xsi:type="dcterms:W3CDTF">2017-10-31T13:50:00Z</dcterms:created>
  <dcterms:modified xsi:type="dcterms:W3CDTF">2017-11-20T13:32:00Z</dcterms:modified>
</cp:coreProperties>
</file>