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02" w:rsidRDefault="003F0202" w:rsidP="003F0202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3F020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Проект</w:t>
      </w:r>
    </w:p>
    <w:p w:rsidR="008A1B0D" w:rsidRPr="003F0202" w:rsidRDefault="008A1B0D" w:rsidP="003F0202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bookmarkStart w:id="0" w:name="_GoBack"/>
      <w:bookmarkEnd w:id="0"/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E2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973A17E" wp14:editId="14075BD5">
            <wp:extent cx="657225" cy="914400"/>
            <wp:effectExtent l="0" t="0" r="9525" b="0"/>
            <wp:docPr id="5" name="Рисунок 5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E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Pr="00A47E2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95AB3EC" wp14:editId="27B551C2">
            <wp:extent cx="742950" cy="1028700"/>
            <wp:effectExtent l="0" t="0" r="0" b="0"/>
            <wp:docPr id="6" name="Рисунок 6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2C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7E2C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b/>
          <w:sz w:val="24"/>
          <w:szCs w:val="24"/>
        </w:rPr>
        <w:t>районна</w:t>
      </w:r>
      <w:proofErr w:type="spellEnd"/>
      <w:r w:rsidRPr="00A47E2C">
        <w:rPr>
          <w:rFonts w:ascii="Times New Roman" w:hAnsi="Times New Roman" w:cs="Times New Roman"/>
          <w:b/>
          <w:sz w:val="24"/>
          <w:szCs w:val="24"/>
        </w:rPr>
        <w:t xml:space="preserve"> рада</w:t>
      </w: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Pr="00A47E2C">
        <w:rPr>
          <w:rFonts w:ascii="Times New Roman" w:hAnsi="Times New Roman" w:cs="Times New Roman"/>
          <w:b/>
          <w:sz w:val="24"/>
          <w:szCs w:val="24"/>
        </w:rPr>
        <w:t>осте</w:t>
      </w: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47E2C">
        <w:rPr>
          <w:rFonts w:ascii="Times New Roman" w:hAnsi="Times New Roman" w:cs="Times New Roman"/>
          <w:b/>
          <w:sz w:val="24"/>
          <w:szCs w:val="24"/>
        </w:rPr>
        <w:t>демократичнее</w:t>
      </w: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A96DE0" w:rsidRPr="00A47E2C" w:rsidRDefault="00A96DE0" w:rsidP="00A96DE0">
      <w:pPr>
        <w:pStyle w:val="a3"/>
        <w:tabs>
          <w:tab w:val="left" w:pos="0"/>
        </w:tabs>
        <w:rPr>
          <w:b/>
        </w:rPr>
      </w:pPr>
      <w:r w:rsidRPr="00A47E2C">
        <w:rPr>
          <w:b/>
        </w:rPr>
        <w:t xml:space="preserve">двадцята  сесія 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47E2C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A47E2C">
        <w:rPr>
          <w:rFonts w:ascii="Times New Roman" w:hAnsi="Times New Roman" w:cs="Times New Roman"/>
          <w:b/>
          <w:i/>
          <w:sz w:val="24"/>
          <w:szCs w:val="24"/>
        </w:rPr>
        <w:t>ІШЕННЯ</w:t>
      </w:r>
    </w:p>
    <w:p w:rsidR="00A96DE0" w:rsidRPr="00A47E2C" w:rsidRDefault="00A96DE0" w:rsidP="00A96DE0">
      <w:pPr>
        <w:pStyle w:val="a3"/>
        <w:tabs>
          <w:tab w:val="left" w:pos="0"/>
        </w:tabs>
        <w:jc w:val="left"/>
      </w:pPr>
    </w:p>
    <w:p w:rsidR="00A96DE0" w:rsidRPr="00A47E2C" w:rsidRDefault="00A96DE0" w:rsidP="00A96DE0">
      <w:pPr>
        <w:pStyle w:val="a3"/>
        <w:tabs>
          <w:tab w:val="left" w:pos="0"/>
        </w:tabs>
        <w:jc w:val="left"/>
      </w:pPr>
      <w:r w:rsidRPr="00A47E2C">
        <w:t>Від 28 листопада 2013 року                                                                                      №____-20/2013</w:t>
      </w:r>
    </w:p>
    <w:p w:rsidR="00A96DE0" w:rsidRPr="00A47E2C" w:rsidRDefault="00A96DE0" w:rsidP="00A96DE0">
      <w:pPr>
        <w:pStyle w:val="a3"/>
        <w:tabs>
          <w:tab w:val="left" w:pos="0"/>
        </w:tabs>
        <w:jc w:val="left"/>
      </w:pPr>
      <w:proofErr w:type="spellStart"/>
      <w:r w:rsidRPr="00A47E2C">
        <w:t>м.Косів</w:t>
      </w:r>
      <w:proofErr w:type="spellEnd"/>
    </w:p>
    <w:p w:rsidR="00A96DE0" w:rsidRPr="00A47E2C" w:rsidRDefault="00A96DE0" w:rsidP="00A96DE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звіт постійної депутатської </w:t>
      </w: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районної ради з питань </w:t>
      </w: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надзвичайних ситуацій, житлово-комунального господарства, </w:t>
      </w: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sz w:val="24"/>
          <w:szCs w:val="24"/>
          <w:lang w:val="uk-UA"/>
        </w:rPr>
        <w:t>транспорту та зв’язку</w:t>
      </w: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звіт голови постійної депутатської комісії районної ради з питань надзвичайних ситуацій, житлово-комунального-господарства, транспорту та зв’язку </w:t>
      </w:r>
      <w:proofErr w:type="spellStart"/>
      <w:r w:rsidRPr="00A47E2C">
        <w:rPr>
          <w:rFonts w:ascii="Times New Roman" w:hAnsi="Times New Roman" w:cs="Times New Roman"/>
          <w:sz w:val="24"/>
          <w:szCs w:val="24"/>
          <w:lang w:val="uk-UA"/>
        </w:rPr>
        <w:t>Шатрука</w:t>
      </w:r>
      <w:proofErr w:type="spellEnd"/>
      <w:r w:rsidRPr="00A47E2C">
        <w:rPr>
          <w:rFonts w:ascii="Times New Roman" w:hAnsi="Times New Roman" w:cs="Times New Roman"/>
          <w:sz w:val="24"/>
          <w:szCs w:val="24"/>
          <w:lang w:val="uk-UA"/>
        </w:rPr>
        <w:t xml:space="preserve"> Михайла Івановича,  та керуючись статтями 43, 47 Закону України «Про місцеве самоврядування в Україні», районна рада 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вирішила:</w:t>
      </w: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sz w:val="24"/>
          <w:szCs w:val="24"/>
          <w:lang w:val="uk-UA"/>
        </w:rPr>
        <w:t xml:space="preserve">       1. Звіт про роботу постійної  комісії районної ради з питань надзвичайних ситуацій, житлово-комунального господарства, транспорту та </w:t>
      </w:r>
      <w:proofErr w:type="spellStart"/>
      <w:r w:rsidRPr="00A47E2C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A47E2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A47E2C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A47E2C">
        <w:rPr>
          <w:rFonts w:ascii="Times New Roman" w:hAnsi="Times New Roman" w:cs="Times New Roman"/>
          <w:sz w:val="24"/>
          <w:szCs w:val="24"/>
          <w:lang w:val="uk-UA"/>
        </w:rPr>
        <w:t xml:space="preserve"> за 2012-2013 роки прийняти до відома. 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Голова районної ради</w:t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47E2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                Андрій Клуб</w:t>
      </w: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96DE0" w:rsidRPr="00A47E2C" w:rsidRDefault="00A96DE0" w:rsidP="00A9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A47E2C">
        <w:rPr>
          <w:rFonts w:ascii="Times New Roman" w:hAnsi="Times New Roman" w:cs="Times New Roman"/>
          <w:sz w:val="20"/>
          <w:szCs w:val="20"/>
          <w:lang w:val="uk-UA"/>
        </w:rPr>
        <w:t>ПОГОДЖЕНО: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A47E2C">
        <w:rPr>
          <w:rFonts w:ascii="Times New Roman" w:hAnsi="Times New Roman" w:cs="Times New Roman"/>
          <w:sz w:val="20"/>
          <w:szCs w:val="20"/>
          <w:lang w:val="uk-UA"/>
        </w:rPr>
        <w:t>Грималюк</w:t>
      </w:r>
      <w:proofErr w:type="spellEnd"/>
      <w:r w:rsidRPr="00A47E2C">
        <w:rPr>
          <w:rFonts w:ascii="Times New Roman" w:hAnsi="Times New Roman" w:cs="Times New Roman"/>
          <w:sz w:val="20"/>
          <w:szCs w:val="20"/>
          <w:lang w:val="uk-UA"/>
        </w:rPr>
        <w:t xml:space="preserve"> Л.Д.</w:t>
      </w:r>
    </w:p>
    <w:p w:rsidR="00A96DE0" w:rsidRPr="00FB42B3" w:rsidRDefault="00A96DE0" w:rsidP="00A96DE0">
      <w:pPr>
        <w:spacing w:after="0" w:line="240" w:lineRule="auto"/>
        <w:rPr>
          <w:rFonts w:ascii="Times New Roman" w:hAnsi="Times New Roman" w:cs="Times New Roman"/>
          <w:sz w:val="18"/>
          <w:szCs w:val="20"/>
          <w:lang w:val="uk-UA"/>
        </w:rPr>
      </w:pPr>
      <w:r w:rsidRPr="00A47E2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sz w:val="20"/>
          <w:szCs w:val="20"/>
          <w:lang w:val="uk-UA"/>
        </w:rPr>
        <w:t>Барчук</w:t>
      </w:r>
      <w:proofErr w:type="spellEnd"/>
      <w:r w:rsidRPr="00A47E2C">
        <w:rPr>
          <w:rFonts w:ascii="Times New Roman" w:hAnsi="Times New Roman" w:cs="Times New Roman"/>
          <w:sz w:val="20"/>
          <w:szCs w:val="20"/>
          <w:lang w:val="uk-UA"/>
        </w:rPr>
        <w:t xml:space="preserve"> Р.Я.</w:t>
      </w: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96DE0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96DE0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96DE0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47E2C">
        <w:rPr>
          <w:rFonts w:ascii="Times New Roman" w:hAnsi="Times New Roman" w:cs="Times New Roman"/>
          <w:b/>
          <w:lang w:val="uk-UA"/>
        </w:rPr>
        <w:t xml:space="preserve">Довідка про роботу постійної комісії </w:t>
      </w:r>
      <w:r>
        <w:rPr>
          <w:rFonts w:ascii="Times New Roman" w:hAnsi="Times New Roman" w:cs="Times New Roman"/>
          <w:b/>
          <w:lang w:val="uk-UA"/>
        </w:rPr>
        <w:t xml:space="preserve">районної ради </w:t>
      </w:r>
      <w:r w:rsidRPr="00A47E2C">
        <w:rPr>
          <w:rFonts w:ascii="Times New Roman" w:hAnsi="Times New Roman" w:cs="Times New Roman"/>
          <w:b/>
          <w:lang w:val="uk-UA"/>
        </w:rPr>
        <w:t>з питань надзвичайних ситуацій житлово-комунального-господарства, транспорту та зв’язку</w:t>
      </w:r>
    </w:p>
    <w:p w:rsidR="00A96DE0" w:rsidRPr="00A47E2C" w:rsidRDefault="00A96DE0" w:rsidP="00A96DE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A47E2C">
        <w:rPr>
          <w:rFonts w:ascii="Times New Roman" w:hAnsi="Times New Roman" w:cs="Times New Roman"/>
          <w:lang w:val="uk-UA"/>
        </w:rPr>
        <w:t>З 201</w:t>
      </w:r>
      <w:r w:rsidRPr="00A47E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 xml:space="preserve"> й</w:t>
      </w:r>
      <w:r w:rsidRPr="00A47E2C">
        <w:rPr>
          <w:rFonts w:ascii="Times New Roman" w:hAnsi="Times New Roman" w:cs="Times New Roman"/>
          <w:lang w:val="uk-UA"/>
        </w:rPr>
        <w:t xml:space="preserve"> по даний час відбулося </w:t>
      </w:r>
      <w:r w:rsidRPr="00A47E2C">
        <w:rPr>
          <w:rFonts w:ascii="Times New Roman" w:hAnsi="Times New Roman" w:cs="Times New Roman"/>
        </w:rPr>
        <w:t>1</w:t>
      </w:r>
      <w:r w:rsidRPr="00A47E2C">
        <w:rPr>
          <w:rFonts w:ascii="Times New Roman" w:hAnsi="Times New Roman" w:cs="Times New Roman"/>
          <w:lang w:val="uk-UA"/>
        </w:rPr>
        <w:t>2 засідань комісії</w:t>
      </w:r>
      <w:r>
        <w:rPr>
          <w:rFonts w:ascii="Times New Roman" w:hAnsi="Times New Roman" w:cs="Times New Roman"/>
          <w:lang w:val="uk-UA"/>
        </w:rPr>
        <w:t>,</w:t>
      </w:r>
      <w:r w:rsidRPr="00A47E2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яких</w:t>
      </w:r>
      <w:r w:rsidRPr="00A47E2C">
        <w:rPr>
          <w:rFonts w:ascii="Times New Roman" w:hAnsi="Times New Roman" w:cs="Times New Roman"/>
          <w:lang w:val="uk-UA"/>
        </w:rPr>
        <w:t xml:space="preserve"> було розглянуто </w:t>
      </w:r>
      <w:r w:rsidRPr="00A47E2C">
        <w:rPr>
          <w:rFonts w:ascii="Times New Roman" w:hAnsi="Times New Roman" w:cs="Times New Roman"/>
        </w:rPr>
        <w:t>3</w:t>
      </w:r>
      <w:r w:rsidRPr="00A47E2C">
        <w:rPr>
          <w:rFonts w:ascii="Times New Roman" w:hAnsi="Times New Roman" w:cs="Times New Roman"/>
          <w:lang w:val="uk-UA"/>
        </w:rPr>
        <w:t>1 звернення. Більшість звернень</w:t>
      </w:r>
      <w:r>
        <w:rPr>
          <w:rFonts w:ascii="Times New Roman" w:hAnsi="Times New Roman" w:cs="Times New Roman"/>
          <w:lang w:val="uk-UA"/>
        </w:rPr>
        <w:t>, що</w:t>
      </w:r>
      <w:r w:rsidRPr="00A47E2C">
        <w:rPr>
          <w:rFonts w:ascii="Times New Roman" w:hAnsi="Times New Roman" w:cs="Times New Roman"/>
          <w:lang w:val="uk-UA"/>
        </w:rPr>
        <w:t xml:space="preserve"> розглядались</w:t>
      </w:r>
      <w:r>
        <w:rPr>
          <w:rFonts w:ascii="Times New Roman" w:hAnsi="Times New Roman" w:cs="Times New Roman"/>
          <w:lang w:val="uk-UA"/>
        </w:rPr>
        <w:t>, стосувались</w:t>
      </w:r>
      <w:r w:rsidRPr="00A47E2C">
        <w:rPr>
          <w:rFonts w:ascii="Times New Roman" w:hAnsi="Times New Roman" w:cs="Times New Roman"/>
          <w:lang w:val="uk-UA"/>
        </w:rPr>
        <w:t xml:space="preserve"> ліквідації наслідків стихії 2008-2010 </w:t>
      </w:r>
      <w:proofErr w:type="spellStart"/>
      <w:r w:rsidRPr="00A47E2C">
        <w:rPr>
          <w:rFonts w:ascii="Times New Roman" w:hAnsi="Times New Roman" w:cs="Times New Roman"/>
          <w:lang w:val="uk-UA"/>
        </w:rPr>
        <w:t>р.р</w:t>
      </w:r>
      <w:proofErr w:type="spellEnd"/>
      <w:r w:rsidRPr="00A47E2C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,</w:t>
      </w:r>
      <w:r w:rsidRPr="00A47E2C">
        <w:rPr>
          <w:rFonts w:ascii="Times New Roman" w:hAnsi="Times New Roman" w:cs="Times New Roman"/>
          <w:lang w:val="uk-UA"/>
        </w:rPr>
        <w:t xml:space="preserve"> направлялись листи в прокуратуру для перевірки деяких об’єктів, та  в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Косівську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районну державну адміністрацію за належністю та для включення в першочергове фінансування. Комісі</w:t>
      </w:r>
      <w:r>
        <w:rPr>
          <w:rFonts w:ascii="Times New Roman" w:hAnsi="Times New Roman" w:cs="Times New Roman"/>
          <w:lang w:val="uk-UA"/>
        </w:rPr>
        <w:t>я</w:t>
      </w:r>
      <w:r w:rsidRPr="00A47E2C">
        <w:rPr>
          <w:rFonts w:ascii="Times New Roman" w:hAnsi="Times New Roman" w:cs="Times New Roman"/>
          <w:lang w:val="uk-UA"/>
        </w:rPr>
        <w:t xml:space="preserve"> неодноразово </w:t>
      </w:r>
      <w:r>
        <w:rPr>
          <w:rFonts w:ascii="Times New Roman" w:hAnsi="Times New Roman" w:cs="Times New Roman"/>
          <w:lang w:val="uk-UA"/>
        </w:rPr>
        <w:t>проводила</w:t>
      </w:r>
      <w:r w:rsidRPr="00A47E2C">
        <w:rPr>
          <w:rFonts w:ascii="Times New Roman" w:hAnsi="Times New Roman" w:cs="Times New Roman"/>
          <w:lang w:val="uk-UA"/>
        </w:rPr>
        <w:t xml:space="preserve"> виїзні засідання щодо перевірки об’єктів, мостів в с. </w:t>
      </w:r>
      <w:proofErr w:type="spellStart"/>
      <w:r w:rsidRPr="00A47E2C">
        <w:rPr>
          <w:rFonts w:ascii="Times New Roman" w:hAnsi="Times New Roman" w:cs="Times New Roman"/>
          <w:lang w:val="uk-UA"/>
        </w:rPr>
        <w:t>Акрешори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47E2C">
        <w:rPr>
          <w:rFonts w:ascii="Times New Roman" w:hAnsi="Times New Roman" w:cs="Times New Roman"/>
          <w:lang w:val="uk-UA"/>
        </w:rPr>
        <w:t>Вербов</w:t>
      </w:r>
      <w:r>
        <w:rPr>
          <w:rFonts w:ascii="Times New Roman" w:hAnsi="Times New Roman" w:cs="Times New Roman"/>
          <w:lang w:val="uk-UA"/>
        </w:rPr>
        <w:t>ець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Снідавка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Соколівка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с-щі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Кути. В 2012 та 2013 році спільно з комісією з питань підприємництва та комунальної власності було розглянуто звернення </w:t>
      </w:r>
      <w:proofErr w:type="spellStart"/>
      <w:r w:rsidRPr="00A47E2C">
        <w:rPr>
          <w:rFonts w:ascii="Times New Roman" w:hAnsi="Times New Roman" w:cs="Times New Roman"/>
          <w:lang w:val="uk-UA"/>
        </w:rPr>
        <w:t>ТзОВ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Pr="00A47E2C">
        <w:rPr>
          <w:rFonts w:ascii="Times New Roman" w:hAnsi="Times New Roman" w:cs="Times New Roman"/>
          <w:lang w:val="uk-UA"/>
        </w:rPr>
        <w:t>Альтеко</w:t>
      </w:r>
      <w:proofErr w:type="spellEnd"/>
      <w:r w:rsidRPr="00A47E2C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й підготовлено питання про</w:t>
      </w:r>
      <w:r w:rsidRPr="00A47E2C">
        <w:rPr>
          <w:rFonts w:ascii="Times New Roman" w:hAnsi="Times New Roman" w:cs="Times New Roman"/>
          <w:lang w:val="uk-UA"/>
        </w:rPr>
        <w:t xml:space="preserve"> затвердже</w:t>
      </w:r>
      <w:r>
        <w:rPr>
          <w:rFonts w:ascii="Times New Roman" w:hAnsi="Times New Roman" w:cs="Times New Roman"/>
          <w:lang w:val="uk-UA"/>
        </w:rPr>
        <w:t>ння</w:t>
      </w:r>
      <w:r w:rsidRPr="00A47E2C">
        <w:rPr>
          <w:rFonts w:ascii="Times New Roman" w:hAnsi="Times New Roman" w:cs="Times New Roman"/>
          <w:lang w:val="uk-UA"/>
        </w:rPr>
        <w:t xml:space="preserve"> варт</w:t>
      </w:r>
      <w:r>
        <w:rPr>
          <w:rFonts w:ascii="Times New Roman" w:hAnsi="Times New Roman" w:cs="Times New Roman"/>
          <w:lang w:val="uk-UA"/>
        </w:rPr>
        <w:t>о</w:t>
      </w:r>
      <w:r w:rsidRPr="00A47E2C">
        <w:rPr>
          <w:rFonts w:ascii="Times New Roman" w:hAnsi="Times New Roman" w:cs="Times New Roman"/>
          <w:lang w:val="uk-UA"/>
        </w:rPr>
        <w:t>ст</w:t>
      </w:r>
      <w:r>
        <w:rPr>
          <w:rFonts w:ascii="Times New Roman" w:hAnsi="Times New Roman" w:cs="Times New Roman"/>
          <w:lang w:val="uk-UA"/>
        </w:rPr>
        <w:t>і</w:t>
      </w:r>
      <w:r w:rsidRPr="00A47E2C">
        <w:rPr>
          <w:rFonts w:ascii="Times New Roman" w:hAnsi="Times New Roman" w:cs="Times New Roman"/>
          <w:lang w:val="uk-UA"/>
        </w:rPr>
        <w:t xml:space="preserve"> теплової енергії для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Косівської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ЦРЛ.</w:t>
      </w:r>
    </w:p>
    <w:p w:rsidR="00A96DE0" w:rsidRDefault="00A96DE0" w:rsidP="00A96D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47E2C">
        <w:rPr>
          <w:rFonts w:ascii="Times New Roman" w:hAnsi="Times New Roman" w:cs="Times New Roman"/>
          <w:lang w:val="uk-UA"/>
        </w:rPr>
        <w:t xml:space="preserve">         </w:t>
      </w:r>
      <w:r>
        <w:rPr>
          <w:rFonts w:ascii="Times New Roman" w:hAnsi="Times New Roman" w:cs="Times New Roman"/>
          <w:lang w:val="uk-UA"/>
        </w:rPr>
        <w:t>За звітний період на розгляд комісії поступило</w:t>
      </w:r>
      <w:r w:rsidRPr="00A47E2C">
        <w:rPr>
          <w:rFonts w:ascii="Times New Roman" w:hAnsi="Times New Roman" w:cs="Times New Roman"/>
          <w:lang w:val="uk-UA"/>
        </w:rPr>
        <w:t xml:space="preserve"> </w:t>
      </w:r>
      <w:r w:rsidRPr="00A47E2C">
        <w:rPr>
          <w:rFonts w:ascii="Times New Roman" w:hAnsi="Times New Roman" w:cs="Times New Roman"/>
        </w:rPr>
        <w:t>5</w:t>
      </w:r>
      <w:r w:rsidRPr="00A47E2C">
        <w:rPr>
          <w:rFonts w:ascii="Times New Roman" w:hAnsi="Times New Roman" w:cs="Times New Roman"/>
          <w:lang w:val="uk-UA"/>
        </w:rPr>
        <w:t xml:space="preserve"> звернень з питань житлово-комунального господарства, </w:t>
      </w:r>
      <w:r w:rsidRPr="00A47E2C">
        <w:rPr>
          <w:rFonts w:ascii="Times New Roman" w:hAnsi="Times New Roman" w:cs="Times New Roman"/>
        </w:rPr>
        <w:t>3</w:t>
      </w:r>
      <w:r w:rsidRPr="00A47E2C">
        <w:rPr>
          <w:rFonts w:ascii="Times New Roman" w:hAnsi="Times New Roman" w:cs="Times New Roman"/>
          <w:lang w:val="uk-UA"/>
        </w:rPr>
        <w:t xml:space="preserve"> звернення </w:t>
      </w:r>
      <w:r>
        <w:rPr>
          <w:rFonts w:ascii="Times New Roman" w:hAnsi="Times New Roman" w:cs="Times New Roman"/>
          <w:lang w:val="uk-UA"/>
        </w:rPr>
        <w:t xml:space="preserve">з </w:t>
      </w:r>
      <w:r w:rsidRPr="00A47E2C">
        <w:rPr>
          <w:rFonts w:ascii="Times New Roman" w:hAnsi="Times New Roman" w:cs="Times New Roman"/>
          <w:lang w:val="uk-UA"/>
        </w:rPr>
        <w:t xml:space="preserve">транспортних питань.  Підготовлено </w:t>
      </w:r>
      <w:r w:rsidRPr="00A47E2C">
        <w:rPr>
          <w:rFonts w:ascii="Times New Roman" w:hAnsi="Times New Roman" w:cs="Times New Roman"/>
        </w:rPr>
        <w:t>5</w:t>
      </w:r>
      <w:r w:rsidRPr="00A47E2C">
        <w:rPr>
          <w:rFonts w:ascii="Times New Roman" w:hAnsi="Times New Roman" w:cs="Times New Roman"/>
          <w:lang w:val="uk-UA"/>
        </w:rPr>
        <w:t xml:space="preserve"> проектів рішень на пленарні засідання районної ради. </w:t>
      </w:r>
      <w:r>
        <w:rPr>
          <w:rFonts w:ascii="Times New Roman" w:hAnsi="Times New Roman" w:cs="Times New Roman"/>
          <w:lang w:val="uk-UA"/>
        </w:rPr>
        <w:t>Свої висновки та рекомендації комісія готувала</w:t>
      </w:r>
      <w:r w:rsidRPr="00A47E2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</w:t>
      </w:r>
      <w:r w:rsidRPr="00A47E2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двох</w:t>
      </w:r>
      <w:r w:rsidRPr="00A47E2C">
        <w:rPr>
          <w:rFonts w:ascii="Times New Roman" w:hAnsi="Times New Roman" w:cs="Times New Roman"/>
        </w:rPr>
        <w:t xml:space="preserve"> </w:t>
      </w:r>
      <w:r w:rsidRPr="00A47E2C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lang w:val="uk-UA"/>
        </w:rPr>
        <w:t>ах</w:t>
      </w:r>
      <w:r w:rsidRPr="00A47E2C">
        <w:rPr>
          <w:rFonts w:ascii="Times New Roman" w:hAnsi="Times New Roman" w:cs="Times New Roman"/>
          <w:lang w:val="uk-UA"/>
        </w:rPr>
        <w:t xml:space="preserve"> рішень по </w:t>
      </w:r>
      <w:r>
        <w:rPr>
          <w:rFonts w:ascii="Times New Roman" w:hAnsi="Times New Roman" w:cs="Times New Roman"/>
          <w:lang w:val="uk-UA"/>
        </w:rPr>
        <w:t>розгляду районних цільових п</w:t>
      </w:r>
      <w:r w:rsidRPr="00A47E2C">
        <w:rPr>
          <w:rFonts w:ascii="Times New Roman" w:hAnsi="Times New Roman" w:cs="Times New Roman"/>
          <w:lang w:val="uk-UA"/>
        </w:rPr>
        <w:t xml:space="preserve">рограм. В 2012 році заслуховувалась робота начальника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Косівського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Цеху ТП №9 (</w:t>
      </w:r>
      <w:proofErr w:type="spellStart"/>
      <w:r w:rsidRPr="00A47E2C">
        <w:rPr>
          <w:rFonts w:ascii="Times New Roman" w:hAnsi="Times New Roman" w:cs="Times New Roman"/>
          <w:lang w:val="uk-UA"/>
        </w:rPr>
        <w:t>Лисишина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М. П.), інформацію взято до відома. Заслуховувалась робота правління «Скіф-Авто» та було підготовлено проект звернення на пленарне засідання районної ради до Президента України. В 2013 році заслуховувалась робота начальника філії «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Косівський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lang w:val="uk-UA"/>
        </w:rPr>
        <w:t>райавтодор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», де за рішенням комісії направлялись звернення до ПАТ «ДАК «Автомобільні дороги України», ДП «Івано-Франківський </w:t>
      </w:r>
      <w:proofErr w:type="spellStart"/>
      <w:r w:rsidRPr="00A47E2C">
        <w:rPr>
          <w:rFonts w:ascii="Times New Roman" w:hAnsi="Times New Roman" w:cs="Times New Roman"/>
          <w:lang w:val="uk-UA"/>
        </w:rPr>
        <w:t>облавтодор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» та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Косівської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РДА з приводу припинення (реорганізації) філії «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Косівський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lang w:val="uk-UA"/>
        </w:rPr>
        <w:t>райавтодор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» та визнання комісією роботу дорожніх служб по утриманню доріг загального користування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Косівського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району незадовільною. Також заслуховувалась робота начальника Філії ПАТ «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Косівський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РЕМ» та робота </w:t>
      </w:r>
      <w:r>
        <w:rPr>
          <w:rFonts w:ascii="Times New Roman" w:hAnsi="Times New Roman" w:cs="Times New Roman"/>
          <w:lang w:val="uk-UA"/>
        </w:rPr>
        <w:t>У</w:t>
      </w:r>
      <w:r w:rsidRPr="00A47E2C">
        <w:rPr>
          <w:rFonts w:ascii="Times New Roman" w:hAnsi="Times New Roman" w:cs="Times New Roman"/>
          <w:lang w:val="uk-UA"/>
        </w:rPr>
        <w:t xml:space="preserve">правління </w:t>
      </w:r>
      <w:r>
        <w:rPr>
          <w:rFonts w:ascii="Times New Roman" w:hAnsi="Times New Roman" w:cs="Times New Roman"/>
          <w:lang w:val="uk-UA"/>
        </w:rPr>
        <w:t xml:space="preserve">по </w:t>
      </w:r>
      <w:r w:rsidRPr="00A47E2C">
        <w:rPr>
          <w:rFonts w:ascii="Times New Roman" w:hAnsi="Times New Roman" w:cs="Times New Roman"/>
          <w:lang w:val="uk-UA"/>
        </w:rPr>
        <w:t xml:space="preserve">експлуатації газового господарства в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Косівському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районі. Розглядались звернен</w:t>
      </w:r>
      <w:r>
        <w:rPr>
          <w:rFonts w:ascii="Times New Roman" w:hAnsi="Times New Roman" w:cs="Times New Roman"/>
          <w:lang w:val="uk-UA"/>
        </w:rPr>
        <w:t>ня</w:t>
      </w:r>
      <w:r w:rsidRPr="00A47E2C">
        <w:rPr>
          <w:rFonts w:ascii="Times New Roman" w:hAnsi="Times New Roman" w:cs="Times New Roman"/>
          <w:lang w:val="uk-UA"/>
        </w:rPr>
        <w:t xml:space="preserve"> з приводу відновлення роботи автостанцій в селищах </w:t>
      </w:r>
      <w:proofErr w:type="spellStart"/>
      <w:r w:rsidRPr="00A47E2C">
        <w:rPr>
          <w:rFonts w:ascii="Times New Roman" w:hAnsi="Times New Roman" w:cs="Times New Roman"/>
          <w:lang w:val="uk-UA"/>
        </w:rPr>
        <w:t>Яблунів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та Кут</w:t>
      </w:r>
      <w:r>
        <w:rPr>
          <w:rFonts w:ascii="Times New Roman" w:hAnsi="Times New Roman" w:cs="Times New Roman"/>
          <w:lang w:val="uk-UA"/>
        </w:rPr>
        <w:t>и</w:t>
      </w:r>
      <w:r w:rsidRPr="00A47E2C">
        <w:rPr>
          <w:rFonts w:ascii="Times New Roman" w:hAnsi="Times New Roman" w:cs="Times New Roman"/>
          <w:lang w:val="uk-UA"/>
        </w:rPr>
        <w:t xml:space="preserve">. По даному питанні було підготовлено звернення до Генерального директора ТДВ Івано-Франківське ОПАС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47E2C">
        <w:rPr>
          <w:rFonts w:ascii="Times New Roman" w:hAnsi="Times New Roman" w:cs="Times New Roman"/>
          <w:lang w:val="uk-UA"/>
        </w:rPr>
        <w:t>Запухляка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З. М. про термінове відновлення</w:t>
      </w:r>
      <w:r>
        <w:rPr>
          <w:rFonts w:ascii="Times New Roman" w:hAnsi="Times New Roman" w:cs="Times New Roman"/>
          <w:lang w:val="uk-UA"/>
        </w:rPr>
        <w:t xml:space="preserve"> роботи</w:t>
      </w:r>
      <w:r w:rsidRPr="00A47E2C">
        <w:rPr>
          <w:rFonts w:ascii="Times New Roman" w:hAnsi="Times New Roman" w:cs="Times New Roman"/>
          <w:lang w:val="uk-UA"/>
        </w:rPr>
        <w:t xml:space="preserve"> автостанцій </w:t>
      </w:r>
      <w:r>
        <w:rPr>
          <w:rFonts w:ascii="Times New Roman" w:hAnsi="Times New Roman" w:cs="Times New Roman"/>
          <w:lang w:val="uk-UA"/>
        </w:rPr>
        <w:t xml:space="preserve"> у відповідних населених пунктах</w:t>
      </w:r>
      <w:r w:rsidRPr="00A47E2C">
        <w:rPr>
          <w:rFonts w:ascii="Times New Roman" w:hAnsi="Times New Roman" w:cs="Times New Roman"/>
          <w:lang w:val="uk-UA"/>
        </w:rPr>
        <w:t xml:space="preserve"> та проект рішен</w:t>
      </w:r>
      <w:r>
        <w:rPr>
          <w:rFonts w:ascii="Times New Roman" w:hAnsi="Times New Roman" w:cs="Times New Roman"/>
          <w:lang w:val="uk-UA"/>
        </w:rPr>
        <w:t>ня</w:t>
      </w:r>
      <w:r w:rsidRPr="00A47E2C">
        <w:rPr>
          <w:rFonts w:ascii="Times New Roman" w:hAnsi="Times New Roman" w:cs="Times New Roman"/>
          <w:lang w:val="uk-UA"/>
        </w:rPr>
        <w:t xml:space="preserve"> на пленарне засідання районної ради. Розглядались також питання з приводу переведення виплат пенсій з банків на поштові відділення</w:t>
      </w:r>
      <w:r>
        <w:rPr>
          <w:rFonts w:ascii="Times New Roman" w:hAnsi="Times New Roman" w:cs="Times New Roman"/>
          <w:lang w:val="uk-UA"/>
        </w:rPr>
        <w:t xml:space="preserve"> (у </w:t>
      </w:r>
      <w:proofErr w:type="spellStart"/>
      <w:r>
        <w:rPr>
          <w:rFonts w:ascii="Times New Roman" w:hAnsi="Times New Roman" w:cs="Times New Roman"/>
          <w:lang w:val="uk-UA"/>
        </w:rPr>
        <w:t>зв</w:t>
      </w:r>
      <w:proofErr w:type="spellEnd"/>
      <w:r w:rsidRPr="00A47E2C"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  <w:lang w:val="uk-UA"/>
        </w:rPr>
        <w:t>язку</w:t>
      </w:r>
      <w:proofErr w:type="spellEnd"/>
      <w:r>
        <w:rPr>
          <w:rFonts w:ascii="Times New Roman" w:hAnsi="Times New Roman" w:cs="Times New Roman"/>
          <w:lang w:val="uk-UA"/>
        </w:rPr>
        <w:t xml:space="preserve"> із</w:t>
      </w:r>
      <w:r w:rsidRPr="00A47E2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зверненнями </w:t>
      </w:r>
      <w:r w:rsidRPr="00A47E2C">
        <w:rPr>
          <w:rFonts w:ascii="Times New Roman" w:hAnsi="Times New Roman" w:cs="Times New Roman"/>
          <w:lang w:val="uk-UA"/>
        </w:rPr>
        <w:t>жителів району</w:t>
      </w:r>
      <w:r>
        <w:rPr>
          <w:rFonts w:ascii="Times New Roman" w:hAnsi="Times New Roman" w:cs="Times New Roman"/>
          <w:lang w:val="uk-UA"/>
        </w:rPr>
        <w:t>)</w:t>
      </w:r>
      <w:r w:rsidRPr="00A47E2C">
        <w:rPr>
          <w:rFonts w:ascii="Times New Roman" w:hAnsi="Times New Roman" w:cs="Times New Roman"/>
          <w:lang w:val="uk-UA"/>
        </w:rPr>
        <w:t xml:space="preserve">. З </w:t>
      </w:r>
      <w:r>
        <w:rPr>
          <w:rFonts w:ascii="Times New Roman" w:hAnsi="Times New Roman" w:cs="Times New Roman"/>
          <w:lang w:val="uk-UA"/>
        </w:rPr>
        <w:t xml:space="preserve">даного </w:t>
      </w:r>
      <w:r w:rsidRPr="00A47E2C">
        <w:rPr>
          <w:rFonts w:ascii="Times New Roman" w:hAnsi="Times New Roman" w:cs="Times New Roman"/>
          <w:lang w:val="uk-UA"/>
        </w:rPr>
        <w:t xml:space="preserve">приводу </w:t>
      </w:r>
      <w:r>
        <w:rPr>
          <w:rFonts w:ascii="Times New Roman" w:hAnsi="Times New Roman" w:cs="Times New Roman"/>
          <w:lang w:val="uk-UA"/>
        </w:rPr>
        <w:t>на комісії також</w:t>
      </w:r>
      <w:r w:rsidRPr="00A47E2C">
        <w:rPr>
          <w:rFonts w:ascii="Times New Roman" w:hAnsi="Times New Roman" w:cs="Times New Roman"/>
          <w:lang w:val="uk-UA"/>
        </w:rPr>
        <w:t xml:space="preserve"> заслуховувал</w:t>
      </w:r>
      <w:r>
        <w:rPr>
          <w:rFonts w:ascii="Times New Roman" w:hAnsi="Times New Roman" w:cs="Times New Roman"/>
          <w:lang w:val="uk-UA"/>
        </w:rPr>
        <w:t>а</w:t>
      </w:r>
      <w:r w:rsidRPr="00A47E2C">
        <w:rPr>
          <w:rFonts w:ascii="Times New Roman" w:hAnsi="Times New Roman" w:cs="Times New Roman"/>
          <w:lang w:val="uk-UA"/>
        </w:rPr>
        <w:t xml:space="preserve">сь робота </w:t>
      </w:r>
      <w:r>
        <w:rPr>
          <w:rFonts w:ascii="Times New Roman" w:hAnsi="Times New Roman" w:cs="Times New Roman"/>
          <w:lang w:val="uk-UA"/>
        </w:rPr>
        <w:t xml:space="preserve">управління </w:t>
      </w:r>
      <w:r w:rsidRPr="00A47E2C">
        <w:rPr>
          <w:rFonts w:ascii="Times New Roman" w:hAnsi="Times New Roman" w:cs="Times New Roman"/>
          <w:lang w:val="uk-UA"/>
        </w:rPr>
        <w:t xml:space="preserve">Пенсійного фонду в </w:t>
      </w:r>
      <w:proofErr w:type="spellStart"/>
      <w:r w:rsidRPr="00A47E2C">
        <w:rPr>
          <w:rFonts w:ascii="Times New Roman" w:hAnsi="Times New Roman" w:cs="Times New Roman"/>
          <w:lang w:val="uk-UA"/>
        </w:rPr>
        <w:t>Косівському</w:t>
      </w:r>
      <w:proofErr w:type="spellEnd"/>
      <w:r w:rsidRPr="00A47E2C">
        <w:rPr>
          <w:rFonts w:ascii="Times New Roman" w:hAnsi="Times New Roman" w:cs="Times New Roman"/>
          <w:lang w:val="uk-UA"/>
        </w:rPr>
        <w:t xml:space="preserve"> районі.</w:t>
      </w:r>
    </w:p>
    <w:p w:rsidR="00A96DE0" w:rsidRPr="00A47E2C" w:rsidRDefault="00A96DE0" w:rsidP="00A96D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96DE0" w:rsidRPr="00A47E2C" w:rsidRDefault="00A96DE0" w:rsidP="00A96D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22A27">
        <w:rPr>
          <w:rFonts w:ascii="Times New Roman" w:hAnsi="Times New Roman" w:cs="Times New Roman"/>
          <w:lang w:val="uk-UA"/>
        </w:rPr>
        <w:t xml:space="preserve">        </w:t>
      </w:r>
      <w:r w:rsidRPr="00522A27">
        <w:rPr>
          <w:rFonts w:ascii="Times New Roman" w:hAnsi="Times New Roman" w:cs="Times New Roman"/>
          <w:b/>
          <w:lang w:val="uk-UA"/>
        </w:rPr>
        <w:t xml:space="preserve">Відомості щодо відвідування депутатами районної ради засідань постійної комісії </w:t>
      </w:r>
    </w:p>
    <w:tbl>
      <w:tblPr>
        <w:tblStyle w:val="a5"/>
        <w:tblW w:w="9956" w:type="dxa"/>
        <w:tblInd w:w="232" w:type="dxa"/>
        <w:tblLayout w:type="fixed"/>
        <w:tblLook w:val="01E0" w:firstRow="1" w:lastRow="1" w:firstColumn="1" w:lastColumn="1" w:noHBand="0" w:noVBand="0"/>
      </w:tblPr>
      <w:tblGrid>
        <w:gridCol w:w="596"/>
        <w:gridCol w:w="2700"/>
        <w:gridCol w:w="900"/>
        <w:gridCol w:w="180"/>
        <w:gridCol w:w="575"/>
        <w:gridCol w:w="505"/>
        <w:gridCol w:w="215"/>
        <w:gridCol w:w="865"/>
        <w:gridCol w:w="35"/>
        <w:gridCol w:w="720"/>
        <w:gridCol w:w="325"/>
        <w:gridCol w:w="395"/>
        <w:gridCol w:w="685"/>
        <w:gridCol w:w="1260"/>
      </w:tblGrid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 xml:space="preserve">Прізвище, </w:t>
            </w:r>
            <w:proofErr w:type="spellStart"/>
            <w:r w:rsidRPr="00A47E2C">
              <w:rPr>
                <w:b/>
                <w:sz w:val="22"/>
                <w:szCs w:val="22"/>
                <w:lang w:val="uk-UA"/>
              </w:rPr>
              <w:t>ім</w:t>
            </w:r>
            <w:proofErr w:type="spellEnd"/>
            <w:r w:rsidRPr="00A47E2C">
              <w:rPr>
                <w:b/>
                <w:sz w:val="22"/>
                <w:szCs w:val="22"/>
              </w:rPr>
              <w:t>’</w:t>
            </w:r>
            <w:r w:rsidRPr="00A47E2C">
              <w:rPr>
                <w:b/>
                <w:sz w:val="22"/>
                <w:szCs w:val="22"/>
                <w:lang w:val="uk-UA"/>
              </w:rPr>
              <w:t>я, по батькові депутата</w:t>
            </w:r>
          </w:p>
        </w:tc>
        <w:tc>
          <w:tcPr>
            <w:tcW w:w="6660" w:type="dxa"/>
            <w:gridSpan w:val="12"/>
            <w:tcBorders>
              <w:bottom w:val="nil"/>
              <w:right w:val="single" w:sz="4" w:space="0" w:color="auto"/>
            </w:tcBorders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>Дата проведення засідання постійної комісії та відмітки про участь в ній</w:t>
            </w:r>
          </w:p>
        </w:tc>
      </w:tr>
      <w:tr w:rsidR="00A96DE0" w:rsidRPr="00A47E2C" w:rsidTr="0061185F">
        <w:trPr>
          <w:trHeight w:val="888"/>
        </w:trPr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en-US"/>
              </w:rPr>
              <w:t>02</w:t>
            </w:r>
            <w:r w:rsidRPr="00A47E2C">
              <w:rPr>
                <w:sz w:val="22"/>
                <w:szCs w:val="22"/>
              </w:rPr>
              <w:t>.</w:t>
            </w:r>
            <w:r w:rsidRPr="00A47E2C">
              <w:rPr>
                <w:sz w:val="22"/>
                <w:szCs w:val="22"/>
                <w:lang w:val="en-US"/>
              </w:rPr>
              <w:t>0</w:t>
            </w:r>
            <w:r w:rsidRPr="00A47E2C">
              <w:rPr>
                <w:sz w:val="22"/>
                <w:szCs w:val="22"/>
              </w:rPr>
              <w:t>2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en-US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en-US"/>
              </w:rPr>
              <w:t>2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en-US"/>
              </w:rPr>
            </w:pPr>
            <w:r w:rsidRPr="00A47E2C">
              <w:rPr>
                <w:sz w:val="22"/>
                <w:szCs w:val="22"/>
                <w:lang w:val="uk-UA"/>
              </w:rPr>
              <w:t>05</w:t>
            </w:r>
            <w:r w:rsidRPr="00A47E2C">
              <w:rPr>
                <w:sz w:val="22"/>
                <w:szCs w:val="22"/>
              </w:rPr>
              <w:t>.0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en-US"/>
              </w:rPr>
            </w:pPr>
            <w:r w:rsidRPr="00A47E2C">
              <w:rPr>
                <w:sz w:val="22"/>
                <w:szCs w:val="22"/>
                <w:lang w:val="uk-UA"/>
              </w:rPr>
              <w:t>26.03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</w:rPr>
              <w:t>1</w:t>
            </w:r>
            <w:r w:rsidRPr="00A47E2C">
              <w:rPr>
                <w:sz w:val="22"/>
                <w:szCs w:val="22"/>
                <w:lang w:val="uk-UA"/>
              </w:rPr>
              <w:t>8</w:t>
            </w:r>
            <w:r w:rsidRPr="00A47E2C">
              <w:rPr>
                <w:sz w:val="22"/>
                <w:szCs w:val="22"/>
              </w:rPr>
              <w:t>.0</w:t>
            </w:r>
            <w:r w:rsidRPr="00A47E2C">
              <w:rPr>
                <w:sz w:val="22"/>
                <w:szCs w:val="22"/>
                <w:lang w:val="uk-UA"/>
              </w:rPr>
              <w:t>5</w:t>
            </w:r>
            <w:r w:rsidRPr="00A47E2C">
              <w:rPr>
                <w:sz w:val="22"/>
                <w:szCs w:val="22"/>
              </w:rPr>
              <w:t>.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en-US"/>
              </w:rPr>
            </w:pPr>
            <w:r w:rsidRPr="00A47E2C">
              <w:rPr>
                <w:sz w:val="22"/>
                <w:szCs w:val="22"/>
                <w:lang w:val="uk-UA"/>
              </w:rPr>
              <w:t>06</w:t>
            </w:r>
            <w:r w:rsidRPr="00A47E2C">
              <w:rPr>
                <w:sz w:val="22"/>
                <w:szCs w:val="22"/>
              </w:rPr>
              <w:t>.</w:t>
            </w:r>
            <w:r w:rsidRPr="00A47E2C">
              <w:rPr>
                <w:sz w:val="22"/>
                <w:szCs w:val="22"/>
                <w:lang w:val="uk-UA"/>
              </w:rPr>
              <w:t>11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en-US"/>
              </w:rPr>
            </w:pPr>
            <w:r w:rsidRPr="00A47E2C">
              <w:rPr>
                <w:sz w:val="22"/>
                <w:szCs w:val="22"/>
              </w:rPr>
              <w:t>0</w:t>
            </w:r>
            <w:r w:rsidRPr="00A47E2C">
              <w:rPr>
                <w:sz w:val="22"/>
                <w:szCs w:val="22"/>
                <w:lang w:val="uk-UA"/>
              </w:rPr>
              <w:t>4</w:t>
            </w:r>
            <w:r w:rsidRPr="00A47E2C">
              <w:rPr>
                <w:sz w:val="22"/>
                <w:szCs w:val="22"/>
              </w:rPr>
              <w:t>.</w:t>
            </w:r>
            <w:r w:rsidRPr="00A47E2C">
              <w:rPr>
                <w:sz w:val="22"/>
                <w:szCs w:val="22"/>
                <w:lang w:val="uk-UA"/>
              </w:rPr>
              <w:t>12</w:t>
            </w:r>
            <w:r w:rsidRPr="00A47E2C">
              <w:rPr>
                <w:sz w:val="22"/>
                <w:szCs w:val="22"/>
              </w:rPr>
              <w:t>.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2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Шатрук</w:t>
            </w:r>
            <w:proofErr w:type="spellEnd"/>
            <w:r w:rsidRPr="00A47E2C">
              <w:rPr>
                <w:sz w:val="22"/>
                <w:szCs w:val="22"/>
              </w:rPr>
              <w:t xml:space="preserve"> М</w:t>
            </w:r>
            <w:r w:rsidRPr="00A47E2C">
              <w:rPr>
                <w:sz w:val="22"/>
                <w:szCs w:val="22"/>
                <w:lang w:val="en-US"/>
              </w:rPr>
              <w:t>.І.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Данилюк М. В.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Узюмов</w:t>
            </w:r>
            <w:proofErr w:type="spellEnd"/>
            <w:r w:rsidRPr="00A47E2C">
              <w:rPr>
                <w:sz w:val="22"/>
                <w:szCs w:val="22"/>
              </w:rPr>
              <w:t xml:space="preserve"> А. Л.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4.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Атаманюк В. П.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26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Боднарук</w:t>
            </w:r>
            <w:proofErr w:type="spellEnd"/>
            <w:r w:rsidRPr="00A47E2C">
              <w:rPr>
                <w:sz w:val="22"/>
                <w:szCs w:val="22"/>
              </w:rPr>
              <w:t xml:space="preserve"> В. Я.</w:t>
            </w: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126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 xml:space="preserve">Прізвище, </w:t>
            </w:r>
            <w:proofErr w:type="spellStart"/>
            <w:r w:rsidRPr="00A47E2C">
              <w:rPr>
                <w:b/>
                <w:sz w:val="22"/>
                <w:szCs w:val="22"/>
                <w:lang w:val="uk-UA"/>
              </w:rPr>
              <w:t>ім</w:t>
            </w:r>
            <w:proofErr w:type="spellEnd"/>
            <w:r w:rsidRPr="00A47E2C">
              <w:rPr>
                <w:b/>
                <w:sz w:val="22"/>
                <w:szCs w:val="22"/>
              </w:rPr>
              <w:t>’</w:t>
            </w:r>
            <w:r w:rsidRPr="00A47E2C">
              <w:rPr>
                <w:b/>
                <w:sz w:val="22"/>
                <w:szCs w:val="22"/>
                <w:lang w:val="uk-UA"/>
              </w:rPr>
              <w:t>я, по батькові депутата</w:t>
            </w:r>
          </w:p>
        </w:tc>
        <w:tc>
          <w:tcPr>
            <w:tcW w:w="6660" w:type="dxa"/>
            <w:gridSpan w:val="12"/>
            <w:tcBorders>
              <w:bottom w:val="nil"/>
            </w:tcBorders>
          </w:tcPr>
          <w:p w:rsidR="00A96DE0" w:rsidRPr="00A47E2C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2C">
              <w:rPr>
                <w:b/>
                <w:sz w:val="22"/>
                <w:szCs w:val="22"/>
                <w:lang w:val="uk-UA"/>
              </w:rPr>
              <w:t>Дата проведення засідання постійної комісії та відмітки про участь в ній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28</w:t>
            </w:r>
            <w:r w:rsidRPr="00A47E2C">
              <w:rPr>
                <w:sz w:val="22"/>
                <w:szCs w:val="22"/>
              </w:rPr>
              <w:t>.</w:t>
            </w:r>
            <w:r w:rsidRPr="00A47E2C">
              <w:rPr>
                <w:sz w:val="22"/>
                <w:szCs w:val="22"/>
                <w:lang w:val="en-US"/>
              </w:rPr>
              <w:t>0</w:t>
            </w:r>
            <w:r w:rsidRPr="00A47E2C">
              <w:rPr>
                <w:sz w:val="22"/>
                <w:szCs w:val="22"/>
              </w:rPr>
              <w:t>2.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16</w:t>
            </w:r>
            <w:r w:rsidRPr="00A47E2C">
              <w:rPr>
                <w:sz w:val="22"/>
                <w:szCs w:val="22"/>
              </w:rPr>
              <w:t>.0</w:t>
            </w:r>
            <w:r w:rsidRPr="00A47E2C">
              <w:rPr>
                <w:sz w:val="22"/>
                <w:szCs w:val="22"/>
                <w:lang w:val="uk-UA"/>
              </w:rPr>
              <w:t>4</w:t>
            </w: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04.06</w:t>
            </w: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06</w:t>
            </w:r>
            <w:r w:rsidRPr="00A47E2C">
              <w:rPr>
                <w:sz w:val="22"/>
                <w:szCs w:val="22"/>
              </w:rPr>
              <w:t>.0</w:t>
            </w:r>
            <w:r w:rsidRPr="00A47E2C">
              <w:rPr>
                <w:sz w:val="22"/>
                <w:szCs w:val="22"/>
                <w:lang w:val="uk-UA"/>
              </w:rPr>
              <w:t>8</w:t>
            </w:r>
            <w:r w:rsidRPr="00A47E2C">
              <w:rPr>
                <w:sz w:val="22"/>
                <w:szCs w:val="22"/>
              </w:rPr>
              <w:t>.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0" w:type="dxa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22</w:t>
            </w:r>
            <w:r w:rsidRPr="00A47E2C">
              <w:rPr>
                <w:sz w:val="22"/>
                <w:szCs w:val="22"/>
              </w:rPr>
              <w:t>.</w:t>
            </w:r>
            <w:r w:rsidRPr="00A47E2C">
              <w:rPr>
                <w:sz w:val="22"/>
                <w:szCs w:val="22"/>
                <w:lang w:val="uk-UA"/>
              </w:rPr>
              <w:t>10</w:t>
            </w:r>
          </w:p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201</w:t>
            </w:r>
            <w:r w:rsidRPr="00A47E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14.112013</w:t>
            </w:r>
          </w:p>
        </w:tc>
        <w:tc>
          <w:tcPr>
            <w:tcW w:w="1945" w:type="dxa"/>
            <w:gridSpan w:val="2"/>
            <w:vAlign w:val="center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  <w:lang w:val="uk-UA"/>
              </w:rPr>
              <w:t>Кількість пропущених засідань</w:t>
            </w:r>
            <w:r>
              <w:rPr>
                <w:sz w:val="22"/>
                <w:szCs w:val="22"/>
                <w:lang w:val="uk-UA"/>
              </w:rPr>
              <w:t xml:space="preserve"> (всього за 2012-2013 рр.)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Шатрук</w:t>
            </w:r>
            <w:proofErr w:type="spellEnd"/>
            <w:r w:rsidRPr="00A47E2C">
              <w:rPr>
                <w:sz w:val="22"/>
                <w:szCs w:val="22"/>
              </w:rPr>
              <w:t xml:space="preserve"> М</w:t>
            </w:r>
            <w:r w:rsidRPr="00A47E2C">
              <w:rPr>
                <w:sz w:val="22"/>
                <w:szCs w:val="22"/>
                <w:lang w:val="en-US"/>
              </w:rPr>
              <w:t>.І.</w:t>
            </w:r>
          </w:p>
        </w:tc>
        <w:tc>
          <w:tcPr>
            <w:tcW w:w="9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5" w:type="dxa"/>
            <w:gridSpan w:val="2"/>
          </w:tcPr>
          <w:p w:rsidR="00A96DE0" w:rsidRPr="004B5287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5287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Данилюк М. В.</w:t>
            </w:r>
          </w:p>
        </w:tc>
        <w:tc>
          <w:tcPr>
            <w:tcW w:w="9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5" w:type="dxa"/>
            <w:gridSpan w:val="2"/>
          </w:tcPr>
          <w:p w:rsidR="00A96DE0" w:rsidRPr="004B5287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5287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Узюмов</w:t>
            </w:r>
            <w:proofErr w:type="spellEnd"/>
            <w:r w:rsidRPr="00A47E2C">
              <w:rPr>
                <w:sz w:val="22"/>
                <w:szCs w:val="22"/>
              </w:rPr>
              <w:t xml:space="preserve"> А. Л.</w:t>
            </w:r>
          </w:p>
        </w:tc>
        <w:tc>
          <w:tcPr>
            <w:tcW w:w="9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90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5" w:type="dxa"/>
            <w:gridSpan w:val="2"/>
          </w:tcPr>
          <w:p w:rsidR="00A96DE0" w:rsidRPr="004B5287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5287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4.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Атаманюк В. П.</w:t>
            </w:r>
          </w:p>
        </w:tc>
        <w:tc>
          <w:tcPr>
            <w:tcW w:w="9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5" w:type="dxa"/>
            <w:gridSpan w:val="2"/>
          </w:tcPr>
          <w:p w:rsidR="00A96DE0" w:rsidRPr="004B5287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5287">
              <w:rPr>
                <w:b/>
                <w:sz w:val="22"/>
                <w:szCs w:val="22"/>
                <w:lang w:val="uk-UA"/>
              </w:rPr>
              <w:t>3</w:t>
            </w:r>
          </w:p>
        </w:tc>
      </w:tr>
      <w:tr w:rsidR="00A96DE0" w:rsidRPr="00A47E2C" w:rsidTr="0061185F">
        <w:tc>
          <w:tcPr>
            <w:tcW w:w="596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r w:rsidRPr="00A47E2C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  <w:proofErr w:type="spellStart"/>
            <w:r w:rsidRPr="00A47E2C">
              <w:rPr>
                <w:sz w:val="22"/>
                <w:szCs w:val="22"/>
              </w:rPr>
              <w:t>Боднарук</w:t>
            </w:r>
            <w:proofErr w:type="spellEnd"/>
            <w:r w:rsidRPr="00A47E2C">
              <w:rPr>
                <w:sz w:val="22"/>
                <w:szCs w:val="22"/>
              </w:rPr>
              <w:t xml:space="preserve"> В. Я.</w:t>
            </w:r>
          </w:p>
        </w:tc>
        <w:tc>
          <w:tcPr>
            <w:tcW w:w="90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90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720" w:type="dxa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  <w:r w:rsidRPr="00A47E2C">
              <w:rPr>
                <w:sz w:val="22"/>
                <w:szCs w:val="22"/>
                <w:lang w:val="uk-UA"/>
              </w:rPr>
              <w:t>н</w:t>
            </w:r>
          </w:p>
        </w:tc>
        <w:tc>
          <w:tcPr>
            <w:tcW w:w="720" w:type="dxa"/>
            <w:gridSpan w:val="2"/>
          </w:tcPr>
          <w:p w:rsidR="00A96DE0" w:rsidRPr="00A47E2C" w:rsidRDefault="00A96DE0" w:rsidP="00611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5" w:type="dxa"/>
            <w:gridSpan w:val="2"/>
          </w:tcPr>
          <w:p w:rsidR="00A96DE0" w:rsidRPr="004B5287" w:rsidRDefault="00A96DE0" w:rsidP="006118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5287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</w:tbl>
    <w:p w:rsidR="00A96DE0" w:rsidRPr="00A47E2C" w:rsidRDefault="00A96DE0" w:rsidP="00A96D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766E8" w:rsidRDefault="008A1B0D"/>
    <w:sectPr w:rsidR="00A76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E0"/>
    <w:rsid w:val="00012D0D"/>
    <w:rsid w:val="003F0202"/>
    <w:rsid w:val="007D4664"/>
    <w:rsid w:val="008A1B0D"/>
    <w:rsid w:val="00A9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6D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A96D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9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6D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A96D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9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2829</Words>
  <Characters>1614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3</cp:revision>
  <dcterms:created xsi:type="dcterms:W3CDTF">2013-11-18T08:05:00Z</dcterms:created>
  <dcterms:modified xsi:type="dcterms:W3CDTF">2013-11-18T08:06:00Z</dcterms:modified>
</cp:coreProperties>
</file>